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60299A" w14:textId="77777777" w:rsidR="00A57155" w:rsidRDefault="00A57155" w:rsidP="00A57155">
      <w:pPr>
        <w:rPr>
          <w:rFonts w:ascii="Arial" w:hAnsi="Arial" w:cs="Arial"/>
          <w:sz w:val="24"/>
          <w:szCs w:val="24"/>
        </w:rPr>
      </w:pPr>
      <w:r w:rsidRPr="00A57155">
        <w:rPr>
          <w:rFonts w:ascii="Arial" w:hAnsi="Arial" w:cs="Arial"/>
          <w:sz w:val="24"/>
          <w:szCs w:val="24"/>
        </w:rPr>
        <w:t>Para la presentación del informe, se deben tener en cuenta los siguientes contenidos:</w:t>
      </w:r>
    </w:p>
    <w:p w14:paraId="28D1D26A" w14:textId="60DF2DAE" w:rsidR="00A57155" w:rsidRPr="00761A02" w:rsidRDefault="00A57155" w:rsidP="00A57155">
      <w:pPr>
        <w:pStyle w:val="Prrafodelista"/>
        <w:numPr>
          <w:ilvl w:val="0"/>
          <w:numId w:val="58"/>
        </w:numPr>
        <w:rPr>
          <w:rFonts w:ascii="Arial" w:hAnsi="Arial" w:cs="Arial"/>
          <w:b/>
          <w:bCs/>
          <w:sz w:val="24"/>
          <w:szCs w:val="24"/>
        </w:rPr>
      </w:pPr>
      <w:r w:rsidRPr="00761A02">
        <w:rPr>
          <w:rFonts w:ascii="Arial" w:hAnsi="Arial" w:cs="Arial"/>
          <w:b/>
          <w:bCs/>
          <w:sz w:val="24"/>
          <w:szCs w:val="24"/>
        </w:rPr>
        <w:t>Componente Funcional:</w:t>
      </w:r>
      <w:r w:rsidR="00473F13">
        <w:rPr>
          <w:rFonts w:ascii="Arial" w:hAnsi="Arial" w:cs="Arial"/>
          <w:b/>
          <w:bCs/>
          <w:sz w:val="24"/>
          <w:szCs w:val="24"/>
        </w:rPr>
        <w:t xml:space="preserve"> </w:t>
      </w:r>
      <w:r w:rsidR="00473F13" w:rsidRPr="00473F13">
        <w:rPr>
          <w:rFonts w:ascii="Arial" w:hAnsi="Arial" w:cs="Arial"/>
          <w:b/>
          <w:bCs/>
          <w:sz w:val="24"/>
          <w:szCs w:val="24"/>
          <w:highlight w:val="green"/>
          <w:lang w:val="es-ES"/>
        </w:rPr>
        <w:t>(Líderes de equipo: Hernán Quintana, Edilberto, Lilian, Ana Marcela, y equipo proyecto)</w:t>
      </w:r>
      <w:r w:rsidR="00761A02" w:rsidRPr="00761A02">
        <w:rPr>
          <w:rFonts w:ascii="Arial" w:hAnsi="Arial" w:cs="Arial"/>
          <w:b/>
          <w:bCs/>
          <w:sz w:val="24"/>
          <w:szCs w:val="24"/>
        </w:rPr>
        <w:br/>
      </w:r>
    </w:p>
    <w:p w14:paraId="10C14008" w14:textId="77777777" w:rsidR="0089263F" w:rsidRDefault="00A57155" w:rsidP="0089263F">
      <w:pPr>
        <w:pStyle w:val="Prrafodelista"/>
        <w:numPr>
          <w:ilvl w:val="1"/>
          <w:numId w:val="58"/>
        </w:numPr>
        <w:rPr>
          <w:rFonts w:ascii="Arial" w:hAnsi="Arial" w:cs="Arial"/>
          <w:sz w:val="24"/>
          <w:szCs w:val="24"/>
        </w:rPr>
      </w:pPr>
      <w:r w:rsidRPr="00A57155">
        <w:rPr>
          <w:rFonts w:ascii="Arial" w:hAnsi="Arial" w:cs="Arial"/>
          <w:sz w:val="24"/>
          <w:szCs w:val="24"/>
        </w:rPr>
        <w:t>Resaltar las principales funciones.</w:t>
      </w:r>
    </w:p>
    <w:p w14:paraId="688C2E63" w14:textId="0BB53FA5" w:rsidR="0089263F" w:rsidRPr="0089263F" w:rsidRDefault="0089263F" w:rsidP="0089263F">
      <w:pPr>
        <w:ind w:left="360"/>
        <w:rPr>
          <w:rFonts w:ascii="Arial" w:hAnsi="Arial" w:cs="Arial"/>
          <w:sz w:val="24"/>
          <w:szCs w:val="24"/>
        </w:rPr>
      </w:pPr>
      <w:r w:rsidRPr="0089263F">
        <w:rPr>
          <w:rFonts w:eastAsia="Times New Roman"/>
          <w:i/>
          <w:iCs/>
          <w:sz w:val="24"/>
          <w:szCs w:val="24"/>
          <w:u w:val="single"/>
        </w:rPr>
        <w:t xml:space="preserve">Logros </w:t>
      </w:r>
      <w:proofErr w:type="gramStart"/>
      <w:r w:rsidRPr="0089263F">
        <w:rPr>
          <w:rFonts w:eastAsia="Times New Roman"/>
          <w:i/>
          <w:iCs/>
          <w:sz w:val="24"/>
          <w:szCs w:val="24"/>
          <w:u w:val="single"/>
        </w:rPr>
        <w:t>202</w:t>
      </w:r>
      <w:r>
        <w:rPr>
          <w:rFonts w:eastAsia="Times New Roman"/>
          <w:i/>
          <w:iCs/>
          <w:sz w:val="24"/>
          <w:szCs w:val="24"/>
          <w:u w:val="single"/>
        </w:rPr>
        <w:t>4</w:t>
      </w:r>
      <w:r w:rsidRPr="0089263F">
        <w:rPr>
          <w:rFonts w:eastAsia="Times New Roman"/>
          <w:i/>
          <w:iCs/>
          <w:sz w:val="24"/>
          <w:szCs w:val="24"/>
          <w:u w:val="single"/>
        </w:rPr>
        <w:t xml:space="preserve"> </w:t>
      </w:r>
      <w:r>
        <w:rPr>
          <w:rFonts w:eastAsia="Times New Roman"/>
          <w:i/>
          <w:iCs/>
          <w:sz w:val="24"/>
          <w:szCs w:val="24"/>
          <w:u w:val="single"/>
        </w:rPr>
        <w:t xml:space="preserve"> de</w:t>
      </w:r>
      <w:proofErr w:type="gramEnd"/>
      <w:r w:rsidRPr="0089263F">
        <w:rPr>
          <w:rFonts w:eastAsia="Times New Roman"/>
          <w:i/>
          <w:iCs/>
          <w:sz w:val="24"/>
          <w:szCs w:val="24"/>
          <w:u w:val="single"/>
        </w:rPr>
        <w:t xml:space="preserve"> Análisis de la Situación de Salud (ASIS) Sector Salud</w:t>
      </w:r>
      <w:r w:rsidRPr="0089263F">
        <w:rPr>
          <w:rFonts w:eastAsia="Times New Roman"/>
          <w:i/>
          <w:iCs/>
          <w:sz w:val="24"/>
          <w:szCs w:val="24"/>
        </w:rPr>
        <w:t> </w:t>
      </w:r>
      <w:r w:rsidRPr="00331EA1">
        <w:rPr>
          <w:rFonts w:eastAsia="Times New Roman"/>
          <w:i/>
          <w:iCs/>
          <w:sz w:val="24"/>
          <w:szCs w:val="24"/>
          <w:u w:val="single"/>
        </w:rPr>
        <w:t> </w:t>
      </w:r>
      <w:r w:rsidRPr="00331EA1">
        <w:rPr>
          <w:rFonts w:eastAsia="Times New Roman"/>
          <w:i/>
          <w:iCs/>
          <w:sz w:val="24"/>
          <w:szCs w:val="24"/>
        </w:rPr>
        <w:t> </w:t>
      </w:r>
    </w:p>
    <w:p w14:paraId="64DC8AD1" w14:textId="0CF9A330" w:rsidR="0089263F" w:rsidRPr="005311D1" w:rsidRDefault="0089263F" w:rsidP="0089263F">
      <w:pPr>
        <w:spacing w:after="0" w:line="240" w:lineRule="auto"/>
        <w:jc w:val="both"/>
        <w:textAlignment w:val="baseline"/>
        <w:rPr>
          <w:rFonts w:eastAsia="Times New Roman"/>
          <w:sz w:val="24"/>
          <w:szCs w:val="24"/>
        </w:rPr>
      </w:pPr>
      <w:r w:rsidRPr="00331EA1">
        <w:rPr>
          <w:rFonts w:eastAsia="Times New Roman"/>
          <w:sz w:val="24"/>
          <w:szCs w:val="24"/>
        </w:rPr>
        <w:t xml:space="preserve">Se elaboraron </w:t>
      </w:r>
      <w:r>
        <w:rPr>
          <w:rFonts w:eastAsia="Times New Roman"/>
          <w:sz w:val="24"/>
          <w:szCs w:val="24"/>
        </w:rPr>
        <w:t xml:space="preserve">dos </w:t>
      </w:r>
      <w:r w:rsidRPr="00331EA1">
        <w:rPr>
          <w:rFonts w:eastAsia="Times New Roman"/>
          <w:sz w:val="24"/>
          <w:szCs w:val="24"/>
        </w:rPr>
        <w:t>documentos que aportan al Análisis de Situación de Salud (ASIS) de Bogotá, los cuales tienen como finalidad</w:t>
      </w:r>
      <w:r w:rsidR="005311D1">
        <w:rPr>
          <w:rFonts w:eastAsia="Times New Roman"/>
          <w:sz w:val="24"/>
          <w:szCs w:val="24"/>
        </w:rPr>
        <w:t xml:space="preserve"> c</w:t>
      </w:r>
      <w:r w:rsidR="005311D1" w:rsidRPr="005311D1">
        <w:rPr>
          <w:rFonts w:eastAsia="Times New Roman"/>
          <w:sz w:val="24"/>
          <w:szCs w:val="24"/>
        </w:rPr>
        <w:t>aracterizar, explicar y comprender los procesos que determinan los resultados en salud de la población en los territorios como insumo para la planeación y toma de decisiones en salud</w:t>
      </w:r>
      <w:r w:rsidR="005311D1">
        <w:rPr>
          <w:rFonts w:eastAsia="Times New Roman"/>
          <w:sz w:val="24"/>
          <w:szCs w:val="24"/>
        </w:rPr>
        <w:t xml:space="preserve">, además de </w:t>
      </w:r>
      <w:r w:rsidRPr="00331EA1">
        <w:rPr>
          <w:rFonts w:eastAsia="Times New Roman"/>
          <w:sz w:val="24"/>
          <w:szCs w:val="24"/>
        </w:rPr>
        <w:t>facilitar la identificación de necesidades y prioridades en salud, así: </w:t>
      </w:r>
    </w:p>
    <w:p w14:paraId="7BC6619E" w14:textId="77777777" w:rsidR="0089263F" w:rsidRPr="00331EA1" w:rsidRDefault="0089263F" w:rsidP="0089263F">
      <w:pPr>
        <w:spacing w:after="0" w:line="240" w:lineRule="auto"/>
        <w:jc w:val="both"/>
        <w:textAlignment w:val="baseline"/>
        <w:rPr>
          <w:rFonts w:eastAsia="Times New Roman"/>
          <w:sz w:val="18"/>
          <w:szCs w:val="18"/>
        </w:rPr>
      </w:pPr>
      <w:r w:rsidRPr="00331EA1">
        <w:rPr>
          <w:rFonts w:eastAsia="Times New Roman"/>
          <w:sz w:val="24"/>
          <w:szCs w:val="24"/>
        </w:rPr>
        <w:t>  </w:t>
      </w:r>
    </w:p>
    <w:p w14:paraId="049BE79C" w14:textId="148B2FC1" w:rsidR="0089263F" w:rsidRPr="00331EA1" w:rsidRDefault="005311D1" w:rsidP="0089263F">
      <w:pPr>
        <w:numPr>
          <w:ilvl w:val="0"/>
          <w:numId w:val="59"/>
        </w:numPr>
        <w:spacing w:after="0" w:line="240" w:lineRule="auto"/>
        <w:ind w:left="1080" w:firstLine="0"/>
        <w:jc w:val="both"/>
        <w:textAlignment w:val="baseline"/>
        <w:rPr>
          <w:rFonts w:eastAsia="Times New Roman"/>
          <w:sz w:val="24"/>
          <w:szCs w:val="24"/>
        </w:rPr>
      </w:pPr>
      <w:r>
        <w:rPr>
          <w:rFonts w:eastAsia="Times New Roman"/>
          <w:sz w:val="24"/>
          <w:szCs w:val="24"/>
        </w:rPr>
        <w:t>Dos d</w:t>
      </w:r>
      <w:r w:rsidR="0089263F" w:rsidRPr="00331EA1">
        <w:rPr>
          <w:rFonts w:eastAsia="Times New Roman"/>
          <w:sz w:val="24"/>
          <w:szCs w:val="24"/>
        </w:rPr>
        <w:t xml:space="preserve">ocumentos distritales de Análisis de Situación de calidad de vida y salud de la población de la ciudad de Bogotá; </w:t>
      </w:r>
      <w:r>
        <w:rPr>
          <w:rFonts w:eastAsia="Times New Roman"/>
          <w:sz w:val="24"/>
          <w:szCs w:val="24"/>
        </w:rPr>
        <w:t xml:space="preserve">que fueron </w:t>
      </w:r>
      <w:r w:rsidR="0089263F" w:rsidRPr="00331EA1">
        <w:rPr>
          <w:rFonts w:eastAsia="Times New Roman"/>
          <w:sz w:val="24"/>
          <w:szCs w:val="24"/>
        </w:rPr>
        <w:t xml:space="preserve">consolidados por el equipo técnico, de acuerdo con la metodología definida a nivel nacional en la que se integra el análisis epidemiológico de los servicios de salud, el aseguramiento y las condiciones de vida de los habitantes de la capital; y posteriormente fueron validados y publicados en el </w:t>
      </w:r>
      <w:hyperlink r:id="rId11" w:tgtFrame="_blank" w:history="1">
        <w:r w:rsidR="0089263F" w:rsidRPr="00331EA1">
          <w:rPr>
            <w:rFonts w:eastAsia="Times New Roman"/>
            <w:color w:val="0000FF"/>
            <w:sz w:val="24"/>
            <w:szCs w:val="24"/>
            <w:u w:val="single"/>
          </w:rPr>
          <w:t>Repositorio Institucional del Ministerio de Salud</w:t>
        </w:r>
      </w:hyperlink>
      <w:r w:rsidR="0089263F" w:rsidRPr="00331EA1">
        <w:rPr>
          <w:rFonts w:eastAsia="Times New Roman"/>
          <w:sz w:val="24"/>
          <w:szCs w:val="24"/>
        </w:rPr>
        <w:t>, según lineamientos nacionales</w:t>
      </w:r>
      <w:r>
        <w:rPr>
          <w:rFonts w:eastAsia="Times New Roman"/>
          <w:sz w:val="24"/>
          <w:szCs w:val="24"/>
        </w:rPr>
        <w:t xml:space="preserve">, el primero fue radicado en el Ministerio de Salud el 8 de mayo del 2024 y el segundo el 15 de diciembre del 2024, este último para su validación y posterior publicación. </w:t>
      </w:r>
      <w:r w:rsidR="0089263F" w:rsidRPr="00331EA1">
        <w:rPr>
          <w:rFonts w:eastAsia="Times New Roman"/>
          <w:sz w:val="24"/>
          <w:szCs w:val="24"/>
        </w:rPr>
        <w:t> </w:t>
      </w:r>
    </w:p>
    <w:p w14:paraId="6C10ECDD" w14:textId="318B52F5" w:rsidR="0089263F" w:rsidRPr="005311D1" w:rsidRDefault="0089263F" w:rsidP="004755C4">
      <w:pPr>
        <w:numPr>
          <w:ilvl w:val="0"/>
          <w:numId w:val="59"/>
        </w:numPr>
        <w:spacing w:after="0" w:line="240" w:lineRule="auto"/>
        <w:ind w:left="1080" w:firstLine="0"/>
        <w:jc w:val="both"/>
        <w:textAlignment w:val="baseline"/>
        <w:rPr>
          <w:rFonts w:eastAsia="Times New Roman"/>
          <w:sz w:val="24"/>
          <w:szCs w:val="24"/>
        </w:rPr>
      </w:pPr>
      <w:r w:rsidRPr="005311D1">
        <w:rPr>
          <w:rFonts w:eastAsia="Times New Roman"/>
          <w:sz w:val="24"/>
          <w:szCs w:val="24"/>
        </w:rPr>
        <w:t>Caracterización Demográfica, de atenciones en servicios de salud y morbilidad en Bogotá D.C. 2019-202</w:t>
      </w:r>
      <w:r w:rsidR="005311D1" w:rsidRPr="005311D1">
        <w:rPr>
          <w:rFonts w:eastAsia="Times New Roman"/>
          <w:sz w:val="24"/>
          <w:szCs w:val="24"/>
        </w:rPr>
        <w:t>2</w:t>
      </w:r>
      <w:r w:rsidRPr="005311D1">
        <w:rPr>
          <w:rFonts w:eastAsia="Times New Roman"/>
          <w:sz w:val="24"/>
          <w:szCs w:val="24"/>
        </w:rPr>
        <w:t xml:space="preserve">.  Se pueden ubicar en: </w:t>
      </w:r>
      <w:hyperlink r:id="rId12" w:tgtFrame="_blank" w:history="1">
        <w:r w:rsidRPr="005311D1">
          <w:rPr>
            <w:rFonts w:eastAsia="Times New Roman"/>
            <w:color w:val="0000FF"/>
            <w:sz w:val="24"/>
            <w:szCs w:val="24"/>
            <w:u w:val="single"/>
          </w:rPr>
          <w:t>Documentos ASIS</w:t>
        </w:r>
      </w:hyperlink>
      <w:r w:rsidRPr="005311D1">
        <w:rPr>
          <w:rFonts w:eastAsia="Times New Roman"/>
          <w:color w:val="0000FF"/>
          <w:sz w:val="24"/>
          <w:szCs w:val="24"/>
        </w:rPr>
        <w:t> </w:t>
      </w:r>
    </w:p>
    <w:p w14:paraId="605BC608" w14:textId="240C9F13" w:rsidR="0089263F" w:rsidRPr="00331EA1" w:rsidRDefault="0089263F" w:rsidP="0089263F">
      <w:pPr>
        <w:numPr>
          <w:ilvl w:val="0"/>
          <w:numId w:val="59"/>
        </w:numPr>
        <w:spacing w:after="0" w:line="240" w:lineRule="auto"/>
        <w:ind w:left="1080" w:firstLine="0"/>
        <w:jc w:val="both"/>
        <w:textAlignment w:val="baseline"/>
        <w:rPr>
          <w:rFonts w:eastAsia="Times New Roman"/>
          <w:sz w:val="24"/>
          <w:szCs w:val="24"/>
        </w:rPr>
      </w:pPr>
      <w:r w:rsidRPr="00331EA1">
        <w:rPr>
          <w:rFonts w:eastAsia="Times New Roman"/>
          <w:sz w:val="24"/>
          <w:szCs w:val="24"/>
        </w:rPr>
        <w:t xml:space="preserve">Coordinar la elaboración y actualización del Diagnostico Distrital en Salud y los 20 diagnósticos locales en salud: 20 documentos locales socializados a las dependencias de la SDS, elaborados entre los años </w:t>
      </w:r>
      <w:r w:rsidR="005311D1">
        <w:rPr>
          <w:rFonts w:eastAsia="Times New Roman"/>
          <w:sz w:val="24"/>
          <w:szCs w:val="24"/>
        </w:rPr>
        <w:t>2023</w:t>
      </w:r>
      <w:r w:rsidRPr="00331EA1">
        <w:rPr>
          <w:rFonts w:eastAsia="Times New Roman"/>
          <w:sz w:val="24"/>
          <w:szCs w:val="24"/>
        </w:rPr>
        <w:t xml:space="preserve"> en articulación con Subsecretaria de Salud Pública. </w:t>
      </w:r>
    </w:p>
    <w:p w14:paraId="3BC9028A" w14:textId="152DF2BB" w:rsidR="0089263F" w:rsidRPr="00331EA1" w:rsidRDefault="0089263F" w:rsidP="0089263F">
      <w:pPr>
        <w:numPr>
          <w:ilvl w:val="0"/>
          <w:numId w:val="59"/>
        </w:numPr>
        <w:spacing w:after="0" w:line="240" w:lineRule="auto"/>
        <w:ind w:left="1080" w:firstLine="0"/>
        <w:jc w:val="both"/>
        <w:textAlignment w:val="baseline"/>
        <w:rPr>
          <w:rFonts w:eastAsia="Times New Roman"/>
          <w:sz w:val="24"/>
          <w:szCs w:val="24"/>
        </w:rPr>
      </w:pPr>
      <w:r w:rsidRPr="00331EA1">
        <w:rPr>
          <w:rFonts w:eastAsia="Times New Roman"/>
          <w:sz w:val="24"/>
          <w:szCs w:val="24"/>
        </w:rPr>
        <w:t xml:space="preserve">Aporte documentos: Plan Territorial </w:t>
      </w:r>
      <w:r w:rsidR="00113C07">
        <w:rPr>
          <w:rFonts w:eastAsia="Times New Roman"/>
          <w:sz w:val="24"/>
          <w:szCs w:val="24"/>
        </w:rPr>
        <w:t xml:space="preserve">de Salud </w:t>
      </w:r>
      <w:r w:rsidRPr="00331EA1">
        <w:rPr>
          <w:rFonts w:eastAsia="Times New Roman"/>
          <w:sz w:val="24"/>
          <w:szCs w:val="24"/>
        </w:rPr>
        <w:t xml:space="preserve">Bogotá </w:t>
      </w:r>
      <w:r w:rsidR="00113C07">
        <w:rPr>
          <w:rFonts w:eastAsia="Times New Roman"/>
          <w:sz w:val="24"/>
          <w:szCs w:val="24"/>
        </w:rPr>
        <w:t>Camina Segura</w:t>
      </w:r>
      <w:r w:rsidRPr="00331EA1">
        <w:rPr>
          <w:rFonts w:eastAsia="Times New Roman"/>
          <w:sz w:val="24"/>
          <w:szCs w:val="24"/>
        </w:rPr>
        <w:t xml:space="preserve"> 202</w:t>
      </w:r>
      <w:r w:rsidR="00113C07">
        <w:rPr>
          <w:rFonts w:eastAsia="Times New Roman"/>
          <w:sz w:val="24"/>
          <w:szCs w:val="24"/>
        </w:rPr>
        <w:t>4</w:t>
      </w:r>
      <w:r w:rsidRPr="00331EA1">
        <w:rPr>
          <w:rFonts w:eastAsia="Times New Roman"/>
          <w:sz w:val="24"/>
          <w:szCs w:val="24"/>
        </w:rPr>
        <w:t>-20</w:t>
      </w:r>
      <w:r w:rsidR="00113C07">
        <w:rPr>
          <w:rFonts w:eastAsia="Times New Roman"/>
          <w:sz w:val="24"/>
          <w:szCs w:val="24"/>
        </w:rPr>
        <w:t xml:space="preserve">27.  </w:t>
      </w:r>
    </w:p>
    <w:p w14:paraId="2973359C" w14:textId="1F560AEF" w:rsidR="0089263F" w:rsidRPr="00113C07" w:rsidRDefault="0089263F" w:rsidP="0089263F">
      <w:pPr>
        <w:numPr>
          <w:ilvl w:val="0"/>
          <w:numId w:val="59"/>
        </w:numPr>
        <w:spacing w:after="0" w:line="240" w:lineRule="auto"/>
        <w:ind w:left="1080" w:firstLine="0"/>
        <w:jc w:val="both"/>
        <w:textAlignment w:val="baseline"/>
        <w:rPr>
          <w:rFonts w:eastAsia="Times New Roman"/>
          <w:color w:val="FF0000"/>
          <w:sz w:val="24"/>
          <w:szCs w:val="24"/>
        </w:rPr>
      </w:pPr>
      <w:r w:rsidRPr="00113C07">
        <w:rPr>
          <w:rFonts w:eastAsia="Times New Roman"/>
          <w:color w:val="FF0000"/>
          <w:sz w:val="24"/>
          <w:szCs w:val="24"/>
        </w:rPr>
        <w:t xml:space="preserve">Documentos técnicos de Morbilidad Atendida y soportes de análisis de indicadores: </w:t>
      </w:r>
      <w:r w:rsidR="003B777B">
        <w:rPr>
          <w:rFonts w:eastAsia="Times New Roman"/>
          <w:color w:val="FF0000"/>
          <w:sz w:val="24"/>
          <w:szCs w:val="24"/>
        </w:rPr>
        <w:t>Aportes por parte de Jenny Pinilla</w:t>
      </w:r>
    </w:p>
    <w:p w14:paraId="2F243042" w14:textId="5E9622BC" w:rsidR="00113C07" w:rsidRDefault="0089263F" w:rsidP="0089263F">
      <w:pPr>
        <w:numPr>
          <w:ilvl w:val="0"/>
          <w:numId w:val="59"/>
        </w:numPr>
        <w:spacing w:after="0" w:line="240" w:lineRule="auto"/>
        <w:ind w:left="1080" w:firstLine="0"/>
        <w:jc w:val="both"/>
        <w:textAlignment w:val="baseline"/>
        <w:rPr>
          <w:rFonts w:eastAsia="Times New Roman"/>
          <w:sz w:val="24"/>
          <w:szCs w:val="24"/>
        </w:rPr>
      </w:pPr>
      <w:r w:rsidRPr="00331EA1">
        <w:rPr>
          <w:rFonts w:eastAsia="Times New Roman"/>
          <w:sz w:val="24"/>
          <w:szCs w:val="24"/>
        </w:rPr>
        <w:t xml:space="preserve">Informaciones estadísticas, modelos y otros en cumplimiento se han elaborado los siguientes productos y actividades: respuesta a cerca de </w:t>
      </w:r>
      <w:r w:rsidR="00113C07">
        <w:rPr>
          <w:rFonts w:eastAsia="Times New Roman"/>
          <w:sz w:val="24"/>
          <w:szCs w:val="24"/>
        </w:rPr>
        <w:t xml:space="preserve">221 </w:t>
      </w:r>
      <w:r w:rsidRPr="00331EA1">
        <w:rPr>
          <w:rFonts w:eastAsia="Times New Roman"/>
          <w:sz w:val="24"/>
          <w:szCs w:val="24"/>
        </w:rPr>
        <w:t xml:space="preserve">necesidades de información relacionadas con morbilidad atendida.  </w:t>
      </w:r>
    </w:p>
    <w:p w14:paraId="5AE6B8A9" w14:textId="77777777" w:rsidR="00113C07" w:rsidRDefault="00113C07" w:rsidP="00113C07">
      <w:pPr>
        <w:spacing w:after="0" w:line="240" w:lineRule="auto"/>
        <w:ind w:left="1080"/>
        <w:jc w:val="both"/>
        <w:textAlignment w:val="baseline"/>
        <w:rPr>
          <w:rFonts w:eastAsia="Times New Roman"/>
          <w:sz w:val="24"/>
          <w:szCs w:val="24"/>
        </w:rPr>
      </w:pPr>
    </w:p>
    <w:p w14:paraId="21586CAF" w14:textId="77777777" w:rsidR="00113C07" w:rsidRDefault="00113C07" w:rsidP="00113C07">
      <w:pPr>
        <w:spacing w:after="0" w:line="240" w:lineRule="auto"/>
        <w:ind w:left="1080"/>
        <w:jc w:val="both"/>
        <w:textAlignment w:val="baseline"/>
        <w:rPr>
          <w:rFonts w:eastAsia="Times New Roman"/>
          <w:sz w:val="24"/>
          <w:szCs w:val="24"/>
        </w:rPr>
      </w:pPr>
    </w:p>
    <w:p w14:paraId="3906799B" w14:textId="18508566" w:rsidR="0089263F" w:rsidRDefault="0089263F" w:rsidP="003B777B">
      <w:pPr>
        <w:spacing w:after="0" w:line="240" w:lineRule="auto"/>
        <w:ind w:left="1080"/>
        <w:jc w:val="both"/>
        <w:textAlignment w:val="baseline"/>
        <w:rPr>
          <w:rFonts w:ascii="Arial" w:hAnsi="Arial" w:cs="Arial"/>
          <w:sz w:val="24"/>
          <w:szCs w:val="24"/>
        </w:rPr>
      </w:pPr>
      <w:r w:rsidRPr="00331EA1">
        <w:rPr>
          <w:rFonts w:eastAsia="Times New Roman"/>
          <w:sz w:val="24"/>
          <w:szCs w:val="24"/>
        </w:rPr>
        <w:lastRenderedPageBreak/>
        <w:t>Entre los temas más frecuentes están los relacionados con Salud mental</w:t>
      </w:r>
      <w:r w:rsidR="005C5647">
        <w:rPr>
          <w:rFonts w:eastAsia="Times New Roman"/>
          <w:sz w:val="24"/>
          <w:szCs w:val="24"/>
        </w:rPr>
        <w:t xml:space="preserve"> que en total han sido 58 respuestas</w:t>
      </w:r>
      <w:r w:rsidRPr="00331EA1">
        <w:rPr>
          <w:rFonts w:eastAsia="Times New Roman"/>
          <w:sz w:val="24"/>
          <w:szCs w:val="24"/>
        </w:rPr>
        <w:t xml:space="preserve">, </w:t>
      </w:r>
      <w:r w:rsidR="005C5647">
        <w:rPr>
          <w:rFonts w:eastAsia="Times New Roman"/>
          <w:sz w:val="24"/>
          <w:szCs w:val="24"/>
        </w:rPr>
        <w:t xml:space="preserve">de </w:t>
      </w:r>
      <w:r w:rsidRPr="00331EA1">
        <w:rPr>
          <w:rFonts w:eastAsia="Times New Roman"/>
          <w:sz w:val="24"/>
          <w:szCs w:val="24"/>
        </w:rPr>
        <w:t>Gestantes</w:t>
      </w:r>
      <w:r w:rsidR="005C5647">
        <w:rPr>
          <w:rFonts w:eastAsia="Times New Roman"/>
          <w:sz w:val="24"/>
          <w:szCs w:val="24"/>
        </w:rPr>
        <w:t xml:space="preserve"> 15 requerimientos</w:t>
      </w:r>
      <w:r w:rsidRPr="00331EA1">
        <w:rPr>
          <w:rFonts w:eastAsia="Times New Roman"/>
          <w:sz w:val="24"/>
          <w:szCs w:val="24"/>
        </w:rPr>
        <w:t>, Enfermedades No Transmisibles</w:t>
      </w:r>
      <w:r w:rsidR="005C5647">
        <w:rPr>
          <w:rFonts w:eastAsia="Times New Roman"/>
          <w:sz w:val="24"/>
          <w:szCs w:val="24"/>
        </w:rPr>
        <w:t xml:space="preserve"> con 30 respuestas</w:t>
      </w:r>
      <w:r w:rsidRPr="00331EA1">
        <w:rPr>
          <w:rFonts w:eastAsia="Times New Roman"/>
          <w:sz w:val="24"/>
          <w:szCs w:val="24"/>
        </w:rPr>
        <w:t>, Morbilidad general</w:t>
      </w:r>
      <w:r w:rsidR="005C5647">
        <w:rPr>
          <w:rFonts w:eastAsia="Times New Roman"/>
          <w:sz w:val="24"/>
          <w:szCs w:val="24"/>
        </w:rPr>
        <w:t xml:space="preserve"> 49 respuestas</w:t>
      </w:r>
      <w:r w:rsidR="003B777B">
        <w:rPr>
          <w:rFonts w:eastAsia="Times New Roman"/>
          <w:sz w:val="24"/>
          <w:szCs w:val="24"/>
        </w:rPr>
        <w:t xml:space="preserve"> y 69 respuestas a diferentes temas de salud</w:t>
      </w:r>
      <w:r w:rsidRPr="00331EA1">
        <w:rPr>
          <w:rFonts w:eastAsia="Times New Roman"/>
          <w:sz w:val="24"/>
          <w:szCs w:val="24"/>
        </w:rPr>
        <w:t xml:space="preserve"> </w:t>
      </w:r>
      <w:hyperlink r:id="rId13" w:tgtFrame="_blank" w:history="1">
        <w:proofErr w:type="spellStart"/>
        <w:r w:rsidRPr="00331EA1">
          <w:rPr>
            <w:rFonts w:eastAsia="Times New Roman"/>
            <w:color w:val="0000FF"/>
            <w:sz w:val="24"/>
            <w:szCs w:val="24"/>
            <w:u w:val="single"/>
          </w:rPr>
          <w:t>RtaReqDPS</w:t>
        </w:r>
        <w:proofErr w:type="spellEnd"/>
      </w:hyperlink>
      <w:r w:rsidRPr="00331EA1">
        <w:rPr>
          <w:rFonts w:eastAsia="Times New Roman"/>
          <w:color w:val="0000FF"/>
          <w:sz w:val="24"/>
          <w:szCs w:val="24"/>
          <w:u w:val="single"/>
        </w:rPr>
        <w:t>; i</w:t>
      </w:r>
      <w:r w:rsidRPr="00331EA1">
        <w:rPr>
          <w:rFonts w:eastAsia="Times New Roman"/>
          <w:sz w:val="24"/>
          <w:szCs w:val="24"/>
        </w:rPr>
        <w:t>nformes y/o documentación asociada al análisis y seguimiento ODS vigencia años 202</w:t>
      </w:r>
      <w:r w:rsidR="003B777B">
        <w:rPr>
          <w:rFonts w:eastAsia="Times New Roman"/>
          <w:sz w:val="24"/>
          <w:szCs w:val="24"/>
        </w:rPr>
        <w:t>4 y Acuerdo 067 año 2024.</w:t>
      </w:r>
    </w:p>
    <w:p w14:paraId="3FB677FB" w14:textId="719FC618" w:rsidR="001341B2" w:rsidRPr="003B777B" w:rsidRDefault="003B777B" w:rsidP="001341B2">
      <w:pPr>
        <w:pStyle w:val="Prrafodelista"/>
        <w:ind w:left="792"/>
        <w:rPr>
          <w:rFonts w:eastAsia="Times New Roman"/>
          <w:color w:val="FF0000"/>
          <w:sz w:val="24"/>
          <w:szCs w:val="24"/>
          <w:lang w:val="es-ES"/>
        </w:rPr>
      </w:pPr>
      <w:r>
        <w:rPr>
          <w:rFonts w:eastAsia="Times New Roman"/>
          <w:sz w:val="24"/>
          <w:szCs w:val="24"/>
          <w:lang w:val="es-ES"/>
        </w:rPr>
        <w:t xml:space="preserve">     </w:t>
      </w:r>
      <w:r w:rsidRPr="003B777B">
        <w:rPr>
          <w:rFonts w:eastAsia="Times New Roman"/>
          <w:color w:val="FF0000"/>
          <w:sz w:val="24"/>
          <w:szCs w:val="24"/>
          <w:lang w:val="es-ES"/>
        </w:rPr>
        <w:t>Política Gestión Estadístico y Plan Estadístico Distrital</w:t>
      </w:r>
      <w:r w:rsidRPr="003B777B">
        <w:rPr>
          <w:rFonts w:eastAsia="Times New Roman"/>
          <w:color w:val="FF0000"/>
          <w:sz w:val="24"/>
          <w:szCs w:val="24"/>
          <w:lang w:val="es-ES"/>
        </w:rPr>
        <w:t xml:space="preserve"> Aportes por parte de     Paola Martínez</w:t>
      </w:r>
    </w:p>
    <w:p w14:paraId="63ADB687" w14:textId="77777777" w:rsidR="003B777B" w:rsidRDefault="003B777B" w:rsidP="001341B2">
      <w:pPr>
        <w:pStyle w:val="Prrafodelista"/>
        <w:ind w:left="792"/>
        <w:rPr>
          <w:rFonts w:ascii="Arial" w:hAnsi="Arial" w:cs="Arial"/>
          <w:sz w:val="24"/>
          <w:szCs w:val="24"/>
        </w:rPr>
      </w:pPr>
    </w:p>
    <w:p w14:paraId="61595DDA" w14:textId="77777777" w:rsidR="003B777B"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Identificar las funciones no cumplidas y su respectiva justificación.</w:t>
      </w:r>
    </w:p>
    <w:p w14:paraId="14534CC3" w14:textId="77777777" w:rsidR="006379B1" w:rsidRDefault="006379B1" w:rsidP="003B777B">
      <w:pPr>
        <w:pStyle w:val="Prrafodelista"/>
        <w:ind w:left="792"/>
        <w:rPr>
          <w:rFonts w:ascii="Arial" w:hAnsi="Arial" w:cs="Arial"/>
          <w:sz w:val="24"/>
          <w:szCs w:val="24"/>
        </w:rPr>
      </w:pPr>
    </w:p>
    <w:p w14:paraId="46399A0B" w14:textId="03426E70" w:rsidR="00A57155" w:rsidRPr="00A57155" w:rsidRDefault="006379B1" w:rsidP="003B777B">
      <w:pPr>
        <w:pStyle w:val="Prrafodelista"/>
        <w:ind w:left="792"/>
        <w:rPr>
          <w:rFonts w:ascii="Arial" w:hAnsi="Arial" w:cs="Arial"/>
          <w:sz w:val="24"/>
          <w:szCs w:val="24"/>
        </w:rPr>
      </w:pPr>
      <w:r>
        <w:rPr>
          <w:rFonts w:ascii="Arial" w:hAnsi="Arial" w:cs="Arial"/>
          <w:sz w:val="24"/>
          <w:szCs w:val="24"/>
        </w:rPr>
        <w:t xml:space="preserve">No aplica porque se cumplieron con todas las funciones asignadas al equipo. </w:t>
      </w:r>
      <w:r w:rsidR="00A57155">
        <w:rPr>
          <w:rFonts w:ascii="Arial" w:hAnsi="Arial" w:cs="Arial"/>
          <w:sz w:val="24"/>
          <w:szCs w:val="24"/>
        </w:rPr>
        <w:br/>
      </w:r>
    </w:p>
    <w:p w14:paraId="6D43DE09" w14:textId="3F8551B0" w:rsidR="00A57155" w:rsidRPr="00761A02" w:rsidRDefault="00A57155" w:rsidP="00A57155">
      <w:pPr>
        <w:pStyle w:val="Prrafodelista"/>
        <w:numPr>
          <w:ilvl w:val="0"/>
          <w:numId w:val="58"/>
        </w:numPr>
        <w:rPr>
          <w:rFonts w:ascii="Arial" w:hAnsi="Arial" w:cs="Arial"/>
          <w:b/>
          <w:bCs/>
          <w:sz w:val="24"/>
          <w:szCs w:val="24"/>
        </w:rPr>
      </w:pPr>
      <w:r w:rsidRPr="00761A02">
        <w:rPr>
          <w:rFonts w:ascii="Arial" w:hAnsi="Arial" w:cs="Arial"/>
          <w:b/>
          <w:bCs/>
          <w:sz w:val="24"/>
          <w:szCs w:val="24"/>
        </w:rPr>
        <w:t>Componente de Talento Humano (Ver formato anexo 1)</w:t>
      </w:r>
      <w:r w:rsidR="009E3713">
        <w:rPr>
          <w:rFonts w:ascii="Arial" w:hAnsi="Arial" w:cs="Arial"/>
          <w:b/>
          <w:bCs/>
          <w:sz w:val="24"/>
          <w:szCs w:val="24"/>
        </w:rPr>
        <w:t xml:space="preserve"> </w:t>
      </w:r>
      <w:r w:rsidR="009E3713" w:rsidRPr="009E3713">
        <w:rPr>
          <w:rFonts w:ascii="Arial" w:hAnsi="Arial" w:cs="Arial"/>
          <w:b/>
          <w:bCs/>
          <w:sz w:val="24"/>
          <w:szCs w:val="24"/>
          <w:highlight w:val="green"/>
        </w:rPr>
        <w:t xml:space="preserve">(Ana María </w:t>
      </w:r>
      <w:r w:rsidR="00D946B9" w:rsidRPr="009E3713">
        <w:rPr>
          <w:rFonts w:ascii="Arial" w:hAnsi="Arial" w:cs="Arial"/>
          <w:b/>
          <w:bCs/>
          <w:sz w:val="24"/>
          <w:szCs w:val="24"/>
          <w:highlight w:val="green"/>
        </w:rPr>
        <w:t>Cárdenas</w:t>
      </w:r>
      <w:r w:rsidR="009E3713" w:rsidRPr="009E3713">
        <w:rPr>
          <w:rFonts w:ascii="Arial" w:hAnsi="Arial" w:cs="Arial"/>
          <w:b/>
          <w:bCs/>
          <w:sz w:val="24"/>
          <w:szCs w:val="24"/>
          <w:highlight w:val="green"/>
        </w:rPr>
        <w:t>)</w:t>
      </w:r>
      <w:r w:rsidRPr="00761A02">
        <w:rPr>
          <w:rFonts w:ascii="Arial" w:hAnsi="Arial" w:cs="Arial"/>
          <w:b/>
          <w:bCs/>
          <w:sz w:val="24"/>
          <w:szCs w:val="24"/>
        </w:rPr>
        <w:br/>
      </w:r>
    </w:p>
    <w:p w14:paraId="51CDB6F5" w14:textId="00C4A81D" w:rsidR="00A57155" w:rsidRPr="00761A02" w:rsidRDefault="00A57155" w:rsidP="00A57155">
      <w:pPr>
        <w:pStyle w:val="Prrafodelista"/>
        <w:numPr>
          <w:ilvl w:val="0"/>
          <w:numId w:val="58"/>
        </w:numPr>
        <w:rPr>
          <w:rFonts w:ascii="Arial" w:hAnsi="Arial" w:cs="Arial"/>
          <w:b/>
          <w:bCs/>
          <w:sz w:val="24"/>
          <w:szCs w:val="24"/>
        </w:rPr>
      </w:pPr>
      <w:r w:rsidRPr="00761A02">
        <w:rPr>
          <w:rFonts w:ascii="Arial" w:hAnsi="Arial" w:cs="Arial"/>
          <w:b/>
          <w:bCs/>
          <w:sz w:val="24"/>
          <w:szCs w:val="24"/>
        </w:rPr>
        <w:t>Factores Estratégicos:</w:t>
      </w:r>
      <w:r w:rsidR="009E3713">
        <w:rPr>
          <w:rFonts w:ascii="Arial" w:hAnsi="Arial" w:cs="Arial"/>
          <w:b/>
          <w:bCs/>
          <w:sz w:val="24"/>
          <w:szCs w:val="24"/>
        </w:rPr>
        <w:t xml:space="preserve"> </w:t>
      </w:r>
      <w:r w:rsidR="009E3713" w:rsidRPr="00473F13">
        <w:rPr>
          <w:rFonts w:ascii="Arial" w:hAnsi="Arial" w:cs="Arial"/>
          <w:b/>
          <w:bCs/>
          <w:sz w:val="24"/>
          <w:szCs w:val="24"/>
          <w:highlight w:val="green"/>
          <w:lang w:val="es-ES"/>
        </w:rPr>
        <w:t>(Líderes de equipo: Hernán Quintana, Edilberto, Lilian, Ana Marcela, y equipo proyecto)</w:t>
      </w:r>
      <w:r w:rsidRPr="00761A02">
        <w:rPr>
          <w:rFonts w:ascii="Arial" w:hAnsi="Arial" w:cs="Arial"/>
          <w:b/>
          <w:bCs/>
          <w:sz w:val="24"/>
          <w:szCs w:val="24"/>
        </w:rPr>
        <w:br/>
      </w:r>
    </w:p>
    <w:p w14:paraId="666996B3" w14:textId="4B621558" w:rsidR="00A57155" w:rsidRDefault="00A57155" w:rsidP="00A57155">
      <w:pPr>
        <w:pStyle w:val="Prrafodelista"/>
        <w:ind w:left="792"/>
        <w:rPr>
          <w:rFonts w:ascii="Arial" w:hAnsi="Arial" w:cs="Arial"/>
          <w:sz w:val="24"/>
          <w:szCs w:val="24"/>
        </w:rPr>
      </w:pPr>
      <w:r w:rsidRPr="00A57155">
        <w:rPr>
          <w:rFonts w:ascii="Arial" w:hAnsi="Arial" w:cs="Arial"/>
          <w:sz w:val="24"/>
          <w:szCs w:val="24"/>
        </w:rPr>
        <w:t>Enumerar y analizar los siguientes puntos</w:t>
      </w:r>
      <w:r>
        <w:rPr>
          <w:rFonts w:ascii="Arial" w:hAnsi="Arial" w:cs="Arial"/>
          <w:sz w:val="24"/>
          <w:szCs w:val="24"/>
        </w:rPr>
        <w:t>:</w:t>
      </w:r>
      <w:r w:rsidR="00FB4DFE">
        <w:rPr>
          <w:rFonts w:ascii="Arial" w:hAnsi="Arial" w:cs="Arial"/>
          <w:sz w:val="24"/>
          <w:szCs w:val="24"/>
        </w:rPr>
        <w:br/>
      </w:r>
    </w:p>
    <w:p w14:paraId="5FDA74DA" w14:textId="7777777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Factores críticos de éxito para el cumplimiento de las funciones.</w:t>
      </w:r>
    </w:p>
    <w:p w14:paraId="6684CE23" w14:textId="121C399A"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Oportunidades de mejora.</w:t>
      </w:r>
    </w:p>
    <w:p w14:paraId="550832B6" w14:textId="7777777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Perspectivas para el mejoramiento (Ver anexo 2).</w:t>
      </w:r>
    </w:p>
    <w:p w14:paraId="0FCE5E9B" w14:textId="77777777" w:rsidR="00A57155" w:rsidRDefault="00A57155" w:rsidP="00A57155">
      <w:pPr>
        <w:pStyle w:val="Prrafodelista"/>
        <w:ind w:left="792"/>
        <w:rPr>
          <w:rFonts w:ascii="Arial" w:hAnsi="Arial" w:cs="Arial"/>
          <w:sz w:val="24"/>
          <w:szCs w:val="24"/>
        </w:rPr>
      </w:pPr>
    </w:p>
    <w:p w14:paraId="1A12446E" w14:textId="0BAC9BDE" w:rsidR="00A57155" w:rsidRPr="00761A02" w:rsidRDefault="00A57155" w:rsidP="00A57155">
      <w:pPr>
        <w:pStyle w:val="Prrafodelista"/>
        <w:numPr>
          <w:ilvl w:val="0"/>
          <w:numId w:val="58"/>
        </w:numPr>
        <w:rPr>
          <w:rFonts w:ascii="Arial" w:hAnsi="Arial" w:cs="Arial"/>
          <w:b/>
          <w:bCs/>
          <w:sz w:val="24"/>
          <w:szCs w:val="24"/>
        </w:rPr>
      </w:pPr>
      <w:r w:rsidRPr="00761A02">
        <w:rPr>
          <w:rFonts w:ascii="Arial" w:hAnsi="Arial" w:cs="Arial"/>
          <w:b/>
          <w:bCs/>
          <w:sz w:val="24"/>
          <w:szCs w:val="24"/>
        </w:rPr>
        <w:t>Relación Documental y su estado:</w:t>
      </w:r>
      <w:r w:rsidR="00D946B9">
        <w:rPr>
          <w:rFonts w:ascii="Arial" w:hAnsi="Arial" w:cs="Arial"/>
          <w:b/>
          <w:bCs/>
          <w:sz w:val="24"/>
          <w:szCs w:val="24"/>
        </w:rPr>
        <w:t xml:space="preserve"> </w:t>
      </w:r>
      <w:r w:rsidR="00D946B9" w:rsidRPr="00D946B9">
        <w:rPr>
          <w:rFonts w:ascii="Arial" w:hAnsi="Arial" w:cs="Arial"/>
          <w:b/>
          <w:bCs/>
          <w:sz w:val="24"/>
          <w:szCs w:val="24"/>
          <w:highlight w:val="green"/>
          <w:lang w:val="es-ES"/>
        </w:rPr>
        <w:t>(John Ochoa)</w:t>
      </w:r>
      <w:r w:rsidR="00761A02">
        <w:rPr>
          <w:rFonts w:ascii="Arial" w:hAnsi="Arial" w:cs="Arial"/>
          <w:b/>
          <w:bCs/>
          <w:sz w:val="24"/>
          <w:szCs w:val="24"/>
        </w:rPr>
        <w:br/>
      </w:r>
    </w:p>
    <w:p w14:paraId="5CE35C51" w14:textId="484A2A2B" w:rsidR="00A57155" w:rsidRDefault="00A57155" w:rsidP="00FB4DFE">
      <w:pPr>
        <w:pStyle w:val="Prrafodelista"/>
        <w:ind w:left="360"/>
        <w:jc w:val="both"/>
        <w:rPr>
          <w:rFonts w:ascii="Arial" w:hAnsi="Arial" w:cs="Arial"/>
          <w:sz w:val="24"/>
          <w:szCs w:val="24"/>
        </w:rPr>
      </w:pPr>
      <w:r w:rsidRPr="00A57155">
        <w:rPr>
          <w:rFonts w:ascii="Arial" w:hAnsi="Arial" w:cs="Arial"/>
          <w:sz w:val="24"/>
          <w:szCs w:val="24"/>
        </w:rPr>
        <w:t>Relacionar los documentos asociados a los procesos de la dirección</w:t>
      </w:r>
      <w:r>
        <w:rPr>
          <w:rFonts w:ascii="Arial" w:hAnsi="Arial" w:cs="Arial"/>
          <w:sz w:val="24"/>
          <w:szCs w:val="24"/>
        </w:rPr>
        <w:t xml:space="preserve"> </w:t>
      </w:r>
      <w:r w:rsidRPr="00A57155">
        <w:rPr>
          <w:rFonts w:ascii="Arial" w:hAnsi="Arial" w:cs="Arial"/>
          <w:sz w:val="24"/>
          <w:szCs w:val="24"/>
        </w:rPr>
        <w:t>o</w:t>
      </w:r>
      <w:r>
        <w:rPr>
          <w:rFonts w:ascii="Arial" w:hAnsi="Arial" w:cs="Arial"/>
          <w:sz w:val="24"/>
          <w:szCs w:val="24"/>
        </w:rPr>
        <w:t xml:space="preserve"> </w:t>
      </w:r>
      <w:r w:rsidRPr="00A57155">
        <w:rPr>
          <w:rFonts w:ascii="Arial" w:hAnsi="Arial" w:cs="Arial"/>
          <w:sz w:val="24"/>
          <w:szCs w:val="24"/>
        </w:rPr>
        <w:t>dependencia, indicando si han sido actualizados durante la vigencia de 2024.</w:t>
      </w:r>
      <w:r>
        <w:rPr>
          <w:rFonts w:ascii="Arial" w:hAnsi="Arial" w:cs="Arial"/>
          <w:sz w:val="24"/>
          <w:szCs w:val="24"/>
        </w:rPr>
        <w:t xml:space="preserve"> </w:t>
      </w:r>
      <w:r w:rsidRPr="00A57155">
        <w:rPr>
          <w:rFonts w:ascii="Arial" w:hAnsi="Arial" w:cs="Arial"/>
          <w:sz w:val="24"/>
          <w:szCs w:val="24"/>
        </w:rPr>
        <w:t>Asimismo, enumerar los procedimientos, manuales o guías pendientes por documentar. Incluir los procesos o procedimientos que son transversales a otras direcciones o áreas de la subsecretaría y cómo se articulan (Ver anexo 3).</w:t>
      </w:r>
      <w:r>
        <w:rPr>
          <w:rFonts w:ascii="Arial" w:hAnsi="Arial" w:cs="Arial"/>
          <w:sz w:val="24"/>
          <w:szCs w:val="24"/>
        </w:rPr>
        <w:br/>
      </w:r>
    </w:p>
    <w:p w14:paraId="2765DAB4" w14:textId="43472A42" w:rsidR="00A57155" w:rsidRPr="00761A02" w:rsidRDefault="00A57155" w:rsidP="00A57155">
      <w:pPr>
        <w:pStyle w:val="Prrafodelista"/>
        <w:numPr>
          <w:ilvl w:val="0"/>
          <w:numId w:val="58"/>
        </w:numPr>
        <w:rPr>
          <w:rFonts w:ascii="Arial" w:hAnsi="Arial" w:cs="Arial"/>
          <w:b/>
          <w:bCs/>
          <w:sz w:val="24"/>
          <w:szCs w:val="24"/>
        </w:rPr>
      </w:pPr>
      <w:r w:rsidRPr="00761A02">
        <w:rPr>
          <w:rFonts w:ascii="Arial" w:hAnsi="Arial" w:cs="Arial"/>
          <w:b/>
          <w:bCs/>
          <w:sz w:val="24"/>
          <w:szCs w:val="24"/>
        </w:rPr>
        <w:t>Componente Técnico:</w:t>
      </w:r>
      <w:r w:rsidR="00D946B9">
        <w:rPr>
          <w:rFonts w:ascii="Arial" w:hAnsi="Arial" w:cs="Arial"/>
          <w:b/>
          <w:bCs/>
          <w:sz w:val="24"/>
          <w:szCs w:val="24"/>
        </w:rPr>
        <w:t xml:space="preserve"> </w:t>
      </w:r>
      <w:r w:rsidR="00D946B9" w:rsidRPr="00473F13">
        <w:rPr>
          <w:rFonts w:ascii="Arial" w:hAnsi="Arial" w:cs="Arial"/>
          <w:b/>
          <w:bCs/>
          <w:sz w:val="24"/>
          <w:szCs w:val="24"/>
          <w:highlight w:val="green"/>
          <w:lang w:val="es-ES"/>
        </w:rPr>
        <w:t>(Líderes de equipo: Hernán Quintana, Edilberto, Lilian, Ana Marcela, y equipo proyecto)</w:t>
      </w:r>
      <w:r w:rsidRPr="00761A02">
        <w:rPr>
          <w:rFonts w:ascii="Arial" w:hAnsi="Arial" w:cs="Arial"/>
          <w:b/>
          <w:bCs/>
          <w:sz w:val="24"/>
          <w:szCs w:val="24"/>
        </w:rPr>
        <w:br/>
      </w:r>
    </w:p>
    <w:p w14:paraId="230C011C" w14:textId="7777777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Enumerar los logros, incluyendo una breve explicación de cada uno.</w:t>
      </w:r>
    </w:p>
    <w:p w14:paraId="0697AF2F" w14:textId="7777777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Presentar los avances de la gestión de 2024.</w:t>
      </w:r>
    </w:p>
    <w:p w14:paraId="6D840604" w14:textId="77777777" w:rsidR="003E2951"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lastRenderedPageBreak/>
        <w:t>Indicar el cumplimiento de metas del Plan de Desarrollo y Plan Territorial 2024</w:t>
      </w:r>
      <w:r>
        <w:rPr>
          <w:rFonts w:ascii="Arial" w:hAnsi="Arial" w:cs="Arial"/>
          <w:sz w:val="24"/>
          <w:szCs w:val="24"/>
        </w:rPr>
        <w:t xml:space="preserve"> </w:t>
      </w:r>
      <w:r w:rsidRPr="00A57155">
        <w:rPr>
          <w:rFonts w:ascii="Arial" w:hAnsi="Arial" w:cs="Arial"/>
          <w:sz w:val="24"/>
          <w:szCs w:val="24"/>
        </w:rPr>
        <w:t>(proyección a diciembre de 2024).</w:t>
      </w:r>
    </w:p>
    <w:p w14:paraId="60459EEA" w14:textId="77777777" w:rsidR="003E2951" w:rsidRDefault="003E2951" w:rsidP="003E2951">
      <w:pPr>
        <w:pStyle w:val="Prrafodelista"/>
        <w:ind w:left="792"/>
        <w:rPr>
          <w:rFonts w:ascii="Arial" w:hAnsi="Arial" w:cs="Arial"/>
          <w:sz w:val="24"/>
          <w:szCs w:val="24"/>
        </w:rPr>
      </w:pPr>
    </w:p>
    <w:p w14:paraId="7F5A3421" w14:textId="74E15387" w:rsidR="00A57155" w:rsidRPr="00761A02" w:rsidRDefault="00A57155" w:rsidP="00A57155">
      <w:pPr>
        <w:pStyle w:val="Prrafodelista"/>
        <w:numPr>
          <w:ilvl w:val="0"/>
          <w:numId w:val="58"/>
        </w:numPr>
        <w:rPr>
          <w:rFonts w:ascii="Arial" w:hAnsi="Arial" w:cs="Arial"/>
          <w:b/>
          <w:bCs/>
          <w:sz w:val="24"/>
          <w:szCs w:val="24"/>
        </w:rPr>
      </w:pPr>
      <w:r w:rsidRPr="00761A02">
        <w:rPr>
          <w:rFonts w:ascii="Arial" w:hAnsi="Arial" w:cs="Arial"/>
          <w:b/>
          <w:bCs/>
          <w:sz w:val="24"/>
          <w:szCs w:val="24"/>
        </w:rPr>
        <w:t>Componente de Calidad:</w:t>
      </w:r>
      <w:r w:rsidR="003E2951" w:rsidRPr="003E2951">
        <w:rPr>
          <w:rFonts w:ascii="Arial" w:hAnsi="Arial" w:cs="Arial"/>
          <w:b/>
          <w:bCs/>
          <w:sz w:val="24"/>
          <w:szCs w:val="24"/>
          <w:highlight w:val="green"/>
          <w:lang w:val="es-ES"/>
        </w:rPr>
        <w:t xml:space="preserve"> </w:t>
      </w:r>
      <w:r w:rsidR="003E2951" w:rsidRPr="00D946B9">
        <w:rPr>
          <w:rFonts w:ascii="Arial" w:hAnsi="Arial" w:cs="Arial"/>
          <w:b/>
          <w:bCs/>
          <w:sz w:val="24"/>
          <w:szCs w:val="24"/>
          <w:highlight w:val="green"/>
          <w:lang w:val="es-ES"/>
        </w:rPr>
        <w:t>(John Ochoa)</w:t>
      </w:r>
    </w:p>
    <w:p w14:paraId="7CB35365" w14:textId="77777777" w:rsidR="00A57155" w:rsidRDefault="00A57155" w:rsidP="00A57155">
      <w:pPr>
        <w:pStyle w:val="Prrafodelista"/>
        <w:ind w:left="360"/>
        <w:rPr>
          <w:rFonts w:ascii="Arial" w:hAnsi="Arial" w:cs="Arial"/>
          <w:sz w:val="24"/>
          <w:szCs w:val="24"/>
        </w:rPr>
      </w:pPr>
    </w:p>
    <w:p w14:paraId="198C065C" w14:textId="7777777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Cumplimiento del Plan Operativo de Gestión y Desempeño 2024, indicando las actividades no cumplidas y sus causas (Ver anexo 4)</w:t>
      </w:r>
    </w:p>
    <w:p w14:paraId="5D4FA6BE" w14:textId="7777777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Planes de Acción (Anexo 5)</w:t>
      </w:r>
    </w:p>
    <w:p w14:paraId="501C9DBC" w14:textId="7777777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Indicadores de calidad.</w:t>
      </w:r>
    </w:p>
    <w:p w14:paraId="4E0838FA" w14:textId="49990B20"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Participación en comités (enumerar los comités en los cuales se ha participado).</w:t>
      </w:r>
      <w:r w:rsidR="00761A02">
        <w:rPr>
          <w:rFonts w:ascii="Arial" w:hAnsi="Arial" w:cs="Arial"/>
          <w:sz w:val="24"/>
          <w:szCs w:val="24"/>
        </w:rPr>
        <w:br/>
      </w:r>
    </w:p>
    <w:p w14:paraId="175A5FDC" w14:textId="7D001F2E" w:rsidR="00A57155" w:rsidRPr="00761A02" w:rsidRDefault="00A57155" w:rsidP="00A57155">
      <w:pPr>
        <w:pStyle w:val="Prrafodelista"/>
        <w:numPr>
          <w:ilvl w:val="0"/>
          <w:numId w:val="58"/>
        </w:numPr>
        <w:rPr>
          <w:rFonts w:ascii="Arial" w:hAnsi="Arial" w:cs="Arial"/>
          <w:b/>
          <w:bCs/>
          <w:sz w:val="24"/>
          <w:szCs w:val="24"/>
        </w:rPr>
      </w:pPr>
      <w:r w:rsidRPr="00761A02">
        <w:rPr>
          <w:rFonts w:ascii="Arial" w:hAnsi="Arial" w:cs="Arial"/>
          <w:b/>
          <w:bCs/>
          <w:sz w:val="24"/>
          <w:szCs w:val="24"/>
        </w:rPr>
        <w:t>Componente Presupuestal y Financiero (posterior a la armonización del Plan Distrital de Desarrollo):</w:t>
      </w:r>
      <w:r w:rsidR="003E2951">
        <w:rPr>
          <w:rFonts w:ascii="Arial" w:hAnsi="Arial" w:cs="Arial"/>
          <w:b/>
          <w:bCs/>
          <w:sz w:val="24"/>
          <w:szCs w:val="24"/>
        </w:rPr>
        <w:t xml:space="preserve"> </w:t>
      </w:r>
      <w:r w:rsidR="003E2951" w:rsidRPr="003E2951">
        <w:rPr>
          <w:rFonts w:ascii="Arial" w:hAnsi="Arial" w:cs="Arial"/>
          <w:b/>
          <w:bCs/>
          <w:sz w:val="24"/>
          <w:szCs w:val="24"/>
          <w:highlight w:val="green"/>
          <w:lang w:val="es-ES"/>
        </w:rPr>
        <w:t>(Equipo de proyectos)</w:t>
      </w:r>
      <w:r w:rsidR="00761A02" w:rsidRPr="00761A02">
        <w:rPr>
          <w:rFonts w:ascii="Arial" w:hAnsi="Arial" w:cs="Arial"/>
          <w:b/>
          <w:bCs/>
          <w:sz w:val="24"/>
          <w:szCs w:val="24"/>
        </w:rPr>
        <w:br/>
      </w:r>
    </w:p>
    <w:p w14:paraId="6ED8DD2B" w14:textId="1E58BA44"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Relación de proyectos de inversión, metas, valor asignado y ejecución proyectada a 31 de diciembre de 2024.</w:t>
      </w:r>
    </w:p>
    <w:p w14:paraId="1AB96F8A" w14:textId="7777777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Relación de reservas (posterior a la armonización del plan de desarrollo– Anexo 6.</w:t>
      </w:r>
    </w:p>
    <w:p w14:paraId="070BBC00" w14:textId="2D12DCA7" w:rsidR="00A57155" w:rsidRDefault="00A57155" w:rsidP="00A57155">
      <w:pPr>
        <w:pStyle w:val="Prrafodelista"/>
        <w:numPr>
          <w:ilvl w:val="1"/>
          <w:numId w:val="58"/>
        </w:numPr>
        <w:rPr>
          <w:rFonts w:ascii="Arial" w:hAnsi="Arial" w:cs="Arial"/>
          <w:sz w:val="24"/>
          <w:szCs w:val="24"/>
        </w:rPr>
      </w:pPr>
      <w:r w:rsidRPr="00A57155">
        <w:rPr>
          <w:rFonts w:ascii="Arial" w:hAnsi="Arial" w:cs="Arial"/>
          <w:sz w:val="24"/>
          <w:szCs w:val="24"/>
        </w:rPr>
        <w:t>Convenios/contratos terminados vs. liquidados: Relacionar en formato Excel la información de los convenios o contratos suscritos, según el anexo</w:t>
      </w:r>
      <w:r>
        <w:rPr>
          <w:rFonts w:ascii="Arial" w:hAnsi="Arial" w:cs="Arial"/>
          <w:sz w:val="24"/>
          <w:szCs w:val="24"/>
        </w:rPr>
        <w:t xml:space="preserve"> 7.</w:t>
      </w:r>
      <w:r w:rsidRPr="00A57155">
        <w:rPr>
          <w:rFonts w:ascii="Arial" w:hAnsi="Arial" w:cs="Arial"/>
          <w:sz w:val="24"/>
          <w:szCs w:val="24"/>
        </w:rPr>
        <w:t xml:space="preserve"> </w:t>
      </w:r>
    </w:p>
    <w:p w14:paraId="08CB2685" w14:textId="760E5D41" w:rsidR="00A57155" w:rsidRPr="00761A02" w:rsidRDefault="00A57155" w:rsidP="00A57155">
      <w:pPr>
        <w:pStyle w:val="Prrafodelista"/>
        <w:numPr>
          <w:ilvl w:val="0"/>
          <w:numId w:val="58"/>
        </w:numPr>
        <w:rPr>
          <w:rFonts w:ascii="Arial" w:hAnsi="Arial" w:cs="Arial"/>
          <w:b/>
          <w:bCs/>
          <w:sz w:val="24"/>
          <w:szCs w:val="24"/>
        </w:rPr>
      </w:pPr>
      <w:r w:rsidRPr="00761A02">
        <w:rPr>
          <w:rFonts w:ascii="Arial" w:hAnsi="Arial" w:cs="Arial"/>
          <w:b/>
          <w:bCs/>
          <w:sz w:val="24"/>
          <w:szCs w:val="24"/>
        </w:rPr>
        <w:t>Retos para el 2025</w:t>
      </w:r>
      <w:r w:rsidR="003E2951">
        <w:rPr>
          <w:rFonts w:ascii="Arial" w:hAnsi="Arial" w:cs="Arial"/>
          <w:b/>
          <w:bCs/>
          <w:sz w:val="24"/>
          <w:szCs w:val="24"/>
        </w:rPr>
        <w:t xml:space="preserve">: </w:t>
      </w:r>
      <w:r w:rsidR="003E2951" w:rsidRPr="00473F13">
        <w:rPr>
          <w:rFonts w:ascii="Arial" w:hAnsi="Arial" w:cs="Arial"/>
          <w:b/>
          <w:bCs/>
          <w:sz w:val="24"/>
          <w:szCs w:val="24"/>
          <w:highlight w:val="green"/>
          <w:lang w:val="es-ES"/>
        </w:rPr>
        <w:t>(Líderes de equipo: Hernán Quintana, Edilberto, Lilian, Ana Marcela, y equipo proyecto)</w:t>
      </w:r>
    </w:p>
    <w:p w14:paraId="081C0BB6" w14:textId="77777777" w:rsidR="00A57155" w:rsidRDefault="00A57155" w:rsidP="00A57155">
      <w:pPr>
        <w:pStyle w:val="Prrafodelista"/>
        <w:ind w:left="360"/>
        <w:rPr>
          <w:rFonts w:ascii="Arial" w:hAnsi="Arial" w:cs="Arial"/>
          <w:sz w:val="24"/>
          <w:szCs w:val="24"/>
        </w:rPr>
      </w:pPr>
    </w:p>
    <w:p w14:paraId="519CB3EB" w14:textId="2DA02776" w:rsidR="00B55F09" w:rsidRPr="00A57155" w:rsidRDefault="00A57155" w:rsidP="00A57155">
      <w:pPr>
        <w:pStyle w:val="Prrafodelista"/>
        <w:ind w:left="360"/>
        <w:rPr>
          <w:rFonts w:ascii="Arial" w:hAnsi="Arial" w:cs="Arial"/>
          <w:sz w:val="24"/>
          <w:szCs w:val="24"/>
        </w:rPr>
      </w:pPr>
      <w:r w:rsidRPr="00A57155">
        <w:rPr>
          <w:rFonts w:ascii="Arial" w:hAnsi="Arial" w:cs="Arial"/>
          <w:sz w:val="24"/>
          <w:szCs w:val="24"/>
        </w:rPr>
        <w:t>Otros componentes: Incluir aquellos componentes adicionales que cada dirección considere relevantes.</w:t>
      </w:r>
    </w:p>
    <w:sectPr w:rsidR="00B55F09" w:rsidRPr="00A57155" w:rsidSect="00473CF5">
      <w:headerReference w:type="default" r:id="rId14"/>
      <w:footerReference w:type="default" r:id="rId15"/>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F78BA" w14:textId="77777777" w:rsidR="007C37EE" w:rsidRDefault="007C37EE" w:rsidP="003B5D97">
      <w:pPr>
        <w:spacing w:after="0" w:line="240" w:lineRule="auto"/>
      </w:pPr>
      <w:r>
        <w:separator/>
      </w:r>
    </w:p>
  </w:endnote>
  <w:endnote w:type="continuationSeparator" w:id="0">
    <w:p w14:paraId="79B2E822" w14:textId="77777777" w:rsidR="007C37EE" w:rsidRDefault="007C37EE"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FA975" w14:textId="77777777" w:rsidR="007C37EE" w:rsidRDefault="007C37EE" w:rsidP="003B5D97">
      <w:pPr>
        <w:spacing w:after="0" w:line="240" w:lineRule="auto"/>
      </w:pPr>
      <w:r>
        <w:separator/>
      </w:r>
    </w:p>
  </w:footnote>
  <w:footnote w:type="continuationSeparator" w:id="0">
    <w:p w14:paraId="7D393D1E" w14:textId="77777777" w:rsidR="007C37EE" w:rsidRDefault="007C37EE"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F73E0"/>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4C226B0"/>
    <w:multiLevelType w:val="hybridMultilevel"/>
    <w:tmpl w:val="C0004F0E"/>
    <w:lvl w:ilvl="0" w:tplc="497C8F88">
      <w:start w:val="1"/>
      <w:numFmt w:val="bullet"/>
      <w:lvlText w:val="·"/>
      <w:lvlJc w:val="left"/>
      <w:pPr>
        <w:ind w:left="720" w:hanging="360"/>
      </w:pPr>
      <w:rPr>
        <w:rFonts w:ascii="Symbol" w:hAnsi="Symbol" w:hint="default"/>
      </w:rPr>
    </w:lvl>
    <w:lvl w:ilvl="1" w:tplc="F446A2FC">
      <w:start w:val="1"/>
      <w:numFmt w:val="bullet"/>
      <w:lvlText w:val="o"/>
      <w:lvlJc w:val="left"/>
      <w:pPr>
        <w:ind w:left="1440" w:hanging="360"/>
      </w:pPr>
      <w:rPr>
        <w:rFonts w:ascii="Courier New" w:hAnsi="Courier New" w:hint="default"/>
      </w:rPr>
    </w:lvl>
    <w:lvl w:ilvl="2" w:tplc="0E68EBBE">
      <w:start w:val="1"/>
      <w:numFmt w:val="bullet"/>
      <w:lvlText w:val=""/>
      <w:lvlJc w:val="left"/>
      <w:pPr>
        <w:ind w:left="2160" w:hanging="360"/>
      </w:pPr>
      <w:rPr>
        <w:rFonts w:ascii="Wingdings" w:hAnsi="Wingdings" w:hint="default"/>
      </w:rPr>
    </w:lvl>
    <w:lvl w:ilvl="3" w:tplc="68AAC430">
      <w:start w:val="1"/>
      <w:numFmt w:val="bullet"/>
      <w:lvlText w:val=""/>
      <w:lvlJc w:val="left"/>
      <w:pPr>
        <w:ind w:left="2880" w:hanging="360"/>
      </w:pPr>
      <w:rPr>
        <w:rFonts w:ascii="Symbol" w:hAnsi="Symbol" w:hint="default"/>
      </w:rPr>
    </w:lvl>
    <w:lvl w:ilvl="4" w:tplc="EEE08B42">
      <w:start w:val="1"/>
      <w:numFmt w:val="bullet"/>
      <w:lvlText w:val="o"/>
      <w:lvlJc w:val="left"/>
      <w:pPr>
        <w:ind w:left="3600" w:hanging="360"/>
      </w:pPr>
      <w:rPr>
        <w:rFonts w:ascii="Courier New" w:hAnsi="Courier New" w:hint="default"/>
      </w:rPr>
    </w:lvl>
    <w:lvl w:ilvl="5" w:tplc="C2F60CF0">
      <w:start w:val="1"/>
      <w:numFmt w:val="bullet"/>
      <w:lvlText w:val=""/>
      <w:lvlJc w:val="left"/>
      <w:pPr>
        <w:ind w:left="4320" w:hanging="360"/>
      </w:pPr>
      <w:rPr>
        <w:rFonts w:ascii="Wingdings" w:hAnsi="Wingdings" w:hint="default"/>
      </w:rPr>
    </w:lvl>
    <w:lvl w:ilvl="6" w:tplc="97702CA4">
      <w:start w:val="1"/>
      <w:numFmt w:val="bullet"/>
      <w:lvlText w:val=""/>
      <w:lvlJc w:val="left"/>
      <w:pPr>
        <w:ind w:left="5040" w:hanging="360"/>
      </w:pPr>
      <w:rPr>
        <w:rFonts w:ascii="Symbol" w:hAnsi="Symbol" w:hint="default"/>
      </w:rPr>
    </w:lvl>
    <w:lvl w:ilvl="7" w:tplc="D6AC0190">
      <w:start w:val="1"/>
      <w:numFmt w:val="bullet"/>
      <w:lvlText w:val="o"/>
      <w:lvlJc w:val="left"/>
      <w:pPr>
        <w:ind w:left="5760" w:hanging="360"/>
      </w:pPr>
      <w:rPr>
        <w:rFonts w:ascii="Courier New" w:hAnsi="Courier New" w:hint="default"/>
      </w:rPr>
    </w:lvl>
    <w:lvl w:ilvl="8" w:tplc="7250E122">
      <w:start w:val="1"/>
      <w:numFmt w:val="bullet"/>
      <w:lvlText w:val=""/>
      <w:lvlJc w:val="left"/>
      <w:pPr>
        <w:ind w:left="6480" w:hanging="360"/>
      </w:pPr>
      <w:rPr>
        <w:rFonts w:ascii="Wingdings" w:hAnsi="Wingdings" w:hint="default"/>
      </w:rPr>
    </w:lvl>
  </w:abstractNum>
  <w:abstractNum w:abstractNumId="12" w15:restartNumberingAfterBreak="0">
    <w:nsid w:val="053161A6"/>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0A4A69CE"/>
    <w:multiLevelType w:val="hybridMultilevel"/>
    <w:tmpl w:val="60200C84"/>
    <w:lvl w:ilvl="0" w:tplc="B73CEE6C">
      <w:start w:val="1"/>
      <w:numFmt w:val="bullet"/>
      <w:lvlText w:val=""/>
      <w:lvlJc w:val="left"/>
      <w:pPr>
        <w:ind w:left="360" w:hanging="360"/>
      </w:pPr>
      <w:rPr>
        <w:rFonts w:ascii="Symbol" w:eastAsia="Calibri" w:hAnsi="Symbo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0BF1570C"/>
    <w:multiLevelType w:val="hybridMultilevel"/>
    <w:tmpl w:val="2C146ECA"/>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D121636"/>
    <w:multiLevelType w:val="hybridMultilevel"/>
    <w:tmpl w:val="9C749C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F822710"/>
    <w:multiLevelType w:val="hybridMultilevel"/>
    <w:tmpl w:val="A54AAA78"/>
    <w:lvl w:ilvl="0" w:tplc="AD566576">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17BC4922"/>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8582200"/>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A210D0A"/>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C2A25E3"/>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1ECD4515"/>
    <w:multiLevelType w:val="hybridMultilevel"/>
    <w:tmpl w:val="4D0C3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23" w15:restartNumberingAfterBreak="0">
    <w:nsid w:val="233734AD"/>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47F678F"/>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86507C"/>
    <w:multiLevelType w:val="hybridMultilevel"/>
    <w:tmpl w:val="E702B4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5CF2703"/>
    <w:multiLevelType w:val="hybridMultilevel"/>
    <w:tmpl w:val="9AAC66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6DC0D86"/>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2822FF69"/>
    <w:multiLevelType w:val="hybridMultilevel"/>
    <w:tmpl w:val="E62E0BC8"/>
    <w:lvl w:ilvl="0" w:tplc="60340316">
      <w:start w:val="1"/>
      <w:numFmt w:val="bullet"/>
      <w:lvlText w:val="·"/>
      <w:lvlJc w:val="left"/>
      <w:pPr>
        <w:ind w:left="720" w:hanging="360"/>
      </w:pPr>
      <w:rPr>
        <w:rFonts w:ascii="Symbol" w:hAnsi="Symbol" w:hint="default"/>
      </w:rPr>
    </w:lvl>
    <w:lvl w:ilvl="1" w:tplc="A05092FA">
      <w:start w:val="1"/>
      <w:numFmt w:val="bullet"/>
      <w:lvlText w:val="o"/>
      <w:lvlJc w:val="left"/>
      <w:pPr>
        <w:ind w:left="1440" w:hanging="360"/>
      </w:pPr>
      <w:rPr>
        <w:rFonts w:ascii="Courier New" w:hAnsi="Courier New" w:hint="default"/>
      </w:rPr>
    </w:lvl>
    <w:lvl w:ilvl="2" w:tplc="0BE6BB54">
      <w:start w:val="1"/>
      <w:numFmt w:val="bullet"/>
      <w:lvlText w:val=""/>
      <w:lvlJc w:val="left"/>
      <w:pPr>
        <w:ind w:left="2160" w:hanging="360"/>
      </w:pPr>
      <w:rPr>
        <w:rFonts w:ascii="Wingdings" w:hAnsi="Wingdings" w:hint="default"/>
      </w:rPr>
    </w:lvl>
    <w:lvl w:ilvl="3" w:tplc="08D8C5EE">
      <w:start w:val="1"/>
      <w:numFmt w:val="bullet"/>
      <w:lvlText w:val=""/>
      <w:lvlJc w:val="left"/>
      <w:pPr>
        <w:ind w:left="2880" w:hanging="360"/>
      </w:pPr>
      <w:rPr>
        <w:rFonts w:ascii="Symbol" w:hAnsi="Symbol" w:hint="default"/>
      </w:rPr>
    </w:lvl>
    <w:lvl w:ilvl="4" w:tplc="EE220E72">
      <w:start w:val="1"/>
      <w:numFmt w:val="bullet"/>
      <w:lvlText w:val="o"/>
      <w:lvlJc w:val="left"/>
      <w:pPr>
        <w:ind w:left="3600" w:hanging="360"/>
      </w:pPr>
      <w:rPr>
        <w:rFonts w:ascii="Courier New" w:hAnsi="Courier New" w:hint="default"/>
      </w:rPr>
    </w:lvl>
    <w:lvl w:ilvl="5" w:tplc="A1084868">
      <w:start w:val="1"/>
      <w:numFmt w:val="bullet"/>
      <w:lvlText w:val=""/>
      <w:lvlJc w:val="left"/>
      <w:pPr>
        <w:ind w:left="4320" w:hanging="360"/>
      </w:pPr>
      <w:rPr>
        <w:rFonts w:ascii="Wingdings" w:hAnsi="Wingdings" w:hint="default"/>
      </w:rPr>
    </w:lvl>
    <w:lvl w:ilvl="6" w:tplc="1EA4F208">
      <w:start w:val="1"/>
      <w:numFmt w:val="bullet"/>
      <w:lvlText w:val=""/>
      <w:lvlJc w:val="left"/>
      <w:pPr>
        <w:ind w:left="5040" w:hanging="360"/>
      </w:pPr>
      <w:rPr>
        <w:rFonts w:ascii="Symbol" w:hAnsi="Symbol" w:hint="default"/>
      </w:rPr>
    </w:lvl>
    <w:lvl w:ilvl="7" w:tplc="9F8E84C8">
      <w:start w:val="1"/>
      <w:numFmt w:val="bullet"/>
      <w:lvlText w:val="o"/>
      <w:lvlJc w:val="left"/>
      <w:pPr>
        <w:ind w:left="5760" w:hanging="360"/>
      </w:pPr>
      <w:rPr>
        <w:rFonts w:ascii="Courier New" w:hAnsi="Courier New" w:hint="default"/>
      </w:rPr>
    </w:lvl>
    <w:lvl w:ilvl="8" w:tplc="5E8809B0">
      <w:start w:val="1"/>
      <w:numFmt w:val="bullet"/>
      <w:lvlText w:val=""/>
      <w:lvlJc w:val="left"/>
      <w:pPr>
        <w:ind w:left="6480" w:hanging="360"/>
      </w:pPr>
      <w:rPr>
        <w:rFonts w:ascii="Wingdings" w:hAnsi="Wingdings" w:hint="default"/>
      </w:rPr>
    </w:lvl>
  </w:abstractNum>
  <w:abstractNum w:abstractNumId="29" w15:restartNumberingAfterBreak="0">
    <w:nsid w:val="2B9E12B0"/>
    <w:multiLevelType w:val="hybridMultilevel"/>
    <w:tmpl w:val="32F8AA86"/>
    <w:lvl w:ilvl="0" w:tplc="38DA795C">
      <w:start w:val="1"/>
      <w:numFmt w:val="decimal"/>
      <w:lvlText w:val="%1."/>
      <w:lvlJc w:val="left"/>
      <w:pPr>
        <w:ind w:left="1080" w:hanging="360"/>
      </w:pPr>
      <w:rPr>
        <w:rFonts w:hint="default"/>
        <w:sz w:val="24"/>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2CD2417B"/>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D5443E2"/>
    <w:multiLevelType w:val="hybridMultilevel"/>
    <w:tmpl w:val="91784FA8"/>
    <w:lvl w:ilvl="0" w:tplc="53EA8F3A">
      <w:start w:val="1"/>
      <w:numFmt w:val="bullet"/>
      <w:lvlText w:val=""/>
      <w:lvlJc w:val="left"/>
      <w:pPr>
        <w:ind w:left="720" w:hanging="360"/>
      </w:pPr>
      <w:rPr>
        <w:rFonts w:ascii="Symbol" w:hAnsi="Symbol" w:hint="default"/>
      </w:rPr>
    </w:lvl>
    <w:lvl w:ilvl="1" w:tplc="35FC950A">
      <w:start w:val="1"/>
      <w:numFmt w:val="bullet"/>
      <w:lvlText w:val="o"/>
      <w:lvlJc w:val="left"/>
      <w:pPr>
        <w:ind w:left="1440" w:hanging="360"/>
      </w:pPr>
      <w:rPr>
        <w:rFonts w:ascii="Courier New" w:hAnsi="Courier New" w:hint="default"/>
      </w:rPr>
    </w:lvl>
    <w:lvl w:ilvl="2" w:tplc="1E44A22C">
      <w:start w:val="1"/>
      <w:numFmt w:val="bullet"/>
      <w:lvlText w:val=""/>
      <w:lvlJc w:val="left"/>
      <w:pPr>
        <w:ind w:left="2160" w:hanging="360"/>
      </w:pPr>
      <w:rPr>
        <w:rFonts w:ascii="Wingdings" w:hAnsi="Wingdings" w:hint="default"/>
      </w:rPr>
    </w:lvl>
    <w:lvl w:ilvl="3" w:tplc="19926474">
      <w:start w:val="1"/>
      <w:numFmt w:val="bullet"/>
      <w:lvlText w:val=""/>
      <w:lvlJc w:val="left"/>
      <w:pPr>
        <w:ind w:left="2880" w:hanging="360"/>
      </w:pPr>
      <w:rPr>
        <w:rFonts w:ascii="Symbol" w:hAnsi="Symbol" w:hint="default"/>
      </w:rPr>
    </w:lvl>
    <w:lvl w:ilvl="4" w:tplc="4F0E3EDA">
      <w:start w:val="1"/>
      <w:numFmt w:val="bullet"/>
      <w:lvlText w:val="o"/>
      <w:lvlJc w:val="left"/>
      <w:pPr>
        <w:ind w:left="3600" w:hanging="360"/>
      </w:pPr>
      <w:rPr>
        <w:rFonts w:ascii="Courier New" w:hAnsi="Courier New" w:hint="default"/>
      </w:rPr>
    </w:lvl>
    <w:lvl w:ilvl="5" w:tplc="82DEEF5A">
      <w:start w:val="1"/>
      <w:numFmt w:val="bullet"/>
      <w:lvlText w:val=""/>
      <w:lvlJc w:val="left"/>
      <w:pPr>
        <w:ind w:left="4320" w:hanging="360"/>
      </w:pPr>
      <w:rPr>
        <w:rFonts w:ascii="Wingdings" w:hAnsi="Wingdings" w:hint="default"/>
      </w:rPr>
    </w:lvl>
    <w:lvl w:ilvl="6" w:tplc="F9689CA6">
      <w:start w:val="1"/>
      <w:numFmt w:val="bullet"/>
      <w:lvlText w:val=""/>
      <w:lvlJc w:val="left"/>
      <w:pPr>
        <w:ind w:left="5040" w:hanging="360"/>
      </w:pPr>
      <w:rPr>
        <w:rFonts w:ascii="Symbol" w:hAnsi="Symbol" w:hint="default"/>
      </w:rPr>
    </w:lvl>
    <w:lvl w:ilvl="7" w:tplc="23D868BC">
      <w:start w:val="1"/>
      <w:numFmt w:val="bullet"/>
      <w:lvlText w:val="o"/>
      <w:lvlJc w:val="left"/>
      <w:pPr>
        <w:ind w:left="5760" w:hanging="360"/>
      </w:pPr>
      <w:rPr>
        <w:rFonts w:ascii="Courier New" w:hAnsi="Courier New" w:hint="default"/>
      </w:rPr>
    </w:lvl>
    <w:lvl w:ilvl="8" w:tplc="9170E792">
      <w:start w:val="1"/>
      <w:numFmt w:val="bullet"/>
      <w:lvlText w:val=""/>
      <w:lvlJc w:val="left"/>
      <w:pPr>
        <w:ind w:left="6480" w:hanging="360"/>
      </w:pPr>
      <w:rPr>
        <w:rFonts w:ascii="Wingdings" w:hAnsi="Wingdings" w:hint="default"/>
      </w:rPr>
    </w:lvl>
  </w:abstractNum>
  <w:abstractNum w:abstractNumId="32" w15:restartNumberingAfterBreak="0">
    <w:nsid w:val="358147F0"/>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8001D18"/>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8C0612D"/>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97172F2"/>
    <w:multiLevelType w:val="hybridMultilevel"/>
    <w:tmpl w:val="7834F782"/>
    <w:lvl w:ilvl="0" w:tplc="CB0662AE">
      <w:start w:val="1"/>
      <w:numFmt w:val="bullet"/>
      <w:pStyle w:val="Vieta"/>
      <w:lvlText w:val=""/>
      <w:lvlJc w:val="left"/>
      <w:pPr>
        <w:ind w:left="1284" w:hanging="360"/>
      </w:pPr>
      <w:rPr>
        <w:rFonts w:ascii="Symbol" w:hAnsi="Symbol" w:hint="default"/>
      </w:rPr>
    </w:lvl>
    <w:lvl w:ilvl="1" w:tplc="240A0003" w:tentative="1">
      <w:start w:val="1"/>
      <w:numFmt w:val="bullet"/>
      <w:lvlText w:val="o"/>
      <w:lvlJc w:val="left"/>
      <w:pPr>
        <w:ind w:left="2004" w:hanging="360"/>
      </w:pPr>
      <w:rPr>
        <w:rFonts w:ascii="Courier New" w:hAnsi="Courier New" w:cs="Courier New" w:hint="default"/>
      </w:rPr>
    </w:lvl>
    <w:lvl w:ilvl="2" w:tplc="240A0005" w:tentative="1">
      <w:start w:val="1"/>
      <w:numFmt w:val="bullet"/>
      <w:lvlText w:val=""/>
      <w:lvlJc w:val="left"/>
      <w:pPr>
        <w:ind w:left="2724" w:hanging="360"/>
      </w:pPr>
      <w:rPr>
        <w:rFonts w:ascii="Wingdings" w:hAnsi="Wingdings" w:hint="default"/>
      </w:rPr>
    </w:lvl>
    <w:lvl w:ilvl="3" w:tplc="240A0001" w:tentative="1">
      <w:start w:val="1"/>
      <w:numFmt w:val="bullet"/>
      <w:lvlText w:val=""/>
      <w:lvlJc w:val="left"/>
      <w:pPr>
        <w:ind w:left="3444" w:hanging="360"/>
      </w:pPr>
      <w:rPr>
        <w:rFonts w:ascii="Symbol" w:hAnsi="Symbol" w:hint="default"/>
      </w:rPr>
    </w:lvl>
    <w:lvl w:ilvl="4" w:tplc="240A0003" w:tentative="1">
      <w:start w:val="1"/>
      <w:numFmt w:val="bullet"/>
      <w:lvlText w:val="o"/>
      <w:lvlJc w:val="left"/>
      <w:pPr>
        <w:ind w:left="4164" w:hanging="360"/>
      </w:pPr>
      <w:rPr>
        <w:rFonts w:ascii="Courier New" w:hAnsi="Courier New" w:cs="Courier New" w:hint="default"/>
      </w:rPr>
    </w:lvl>
    <w:lvl w:ilvl="5" w:tplc="240A0005" w:tentative="1">
      <w:start w:val="1"/>
      <w:numFmt w:val="bullet"/>
      <w:lvlText w:val=""/>
      <w:lvlJc w:val="left"/>
      <w:pPr>
        <w:ind w:left="4884" w:hanging="360"/>
      </w:pPr>
      <w:rPr>
        <w:rFonts w:ascii="Wingdings" w:hAnsi="Wingdings" w:hint="default"/>
      </w:rPr>
    </w:lvl>
    <w:lvl w:ilvl="6" w:tplc="240A0001" w:tentative="1">
      <w:start w:val="1"/>
      <w:numFmt w:val="bullet"/>
      <w:lvlText w:val=""/>
      <w:lvlJc w:val="left"/>
      <w:pPr>
        <w:ind w:left="5604" w:hanging="360"/>
      </w:pPr>
      <w:rPr>
        <w:rFonts w:ascii="Symbol" w:hAnsi="Symbol" w:hint="default"/>
      </w:rPr>
    </w:lvl>
    <w:lvl w:ilvl="7" w:tplc="240A0003" w:tentative="1">
      <w:start w:val="1"/>
      <w:numFmt w:val="bullet"/>
      <w:lvlText w:val="o"/>
      <w:lvlJc w:val="left"/>
      <w:pPr>
        <w:ind w:left="6324" w:hanging="360"/>
      </w:pPr>
      <w:rPr>
        <w:rFonts w:ascii="Courier New" w:hAnsi="Courier New" w:cs="Courier New" w:hint="default"/>
      </w:rPr>
    </w:lvl>
    <w:lvl w:ilvl="8" w:tplc="240A0005" w:tentative="1">
      <w:start w:val="1"/>
      <w:numFmt w:val="bullet"/>
      <w:lvlText w:val=""/>
      <w:lvlJc w:val="left"/>
      <w:pPr>
        <w:ind w:left="7044" w:hanging="360"/>
      </w:pPr>
      <w:rPr>
        <w:rFonts w:ascii="Wingdings" w:hAnsi="Wingdings" w:hint="default"/>
      </w:rPr>
    </w:lvl>
  </w:abstractNum>
  <w:abstractNum w:abstractNumId="36" w15:restartNumberingAfterBreak="0">
    <w:nsid w:val="3C9B3D72"/>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FEB4E74"/>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21B4470"/>
    <w:multiLevelType w:val="hybridMultilevel"/>
    <w:tmpl w:val="9CC236FE"/>
    <w:lvl w:ilvl="0" w:tplc="922E5118">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4FB0EE5"/>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7C75C45"/>
    <w:multiLevelType w:val="hybridMultilevel"/>
    <w:tmpl w:val="74488666"/>
    <w:lvl w:ilvl="0" w:tplc="598A55E4">
      <w:numFmt w:val="bullet"/>
      <w:lvlText w:val="-"/>
      <w:lvlJc w:val="left"/>
      <w:pPr>
        <w:ind w:left="720" w:hanging="360"/>
      </w:pPr>
      <w:rPr>
        <w:rFonts w:ascii="Arial Narrow" w:eastAsia="Calibr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4A5D230A"/>
    <w:multiLevelType w:val="multilevel"/>
    <w:tmpl w:val="BEC2BD1A"/>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4F4666E2"/>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1211584"/>
    <w:multiLevelType w:val="hybridMultilevel"/>
    <w:tmpl w:val="1C36A0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51753115"/>
    <w:multiLevelType w:val="hybridMultilevel"/>
    <w:tmpl w:val="C1A2E074"/>
    <w:lvl w:ilvl="0" w:tplc="08FCFD9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53CF6EE2"/>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ADF70C4"/>
    <w:multiLevelType w:val="multilevel"/>
    <w:tmpl w:val="D19C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FFC61"/>
    <w:multiLevelType w:val="hybridMultilevel"/>
    <w:tmpl w:val="A8EA90D8"/>
    <w:lvl w:ilvl="0" w:tplc="4F6679E4">
      <w:start w:val="1"/>
      <w:numFmt w:val="bullet"/>
      <w:lvlText w:val="·"/>
      <w:lvlJc w:val="left"/>
      <w:pPr>
        <w:ind w:left="720" w:hanging="360"/>
      </w:pPr>
      <w:rPr>
        <w:rFonts w:ascii="Symbol" w:hAnsi="Symbol" w:hint="default"/>
      </w:rPr>
    </w:lvl>
    <w:lvl w:ilvl="1" w:tplc="850A770C">
      <w:start w:val="1"/>
      <w:numFmt w:val="bullet"/>
      <w:lvlText w:val="o"/>
      <w:lvlJc w:val="left"/>
      <w:pPr>
        <w:ind w:left="1440" w:hanging="360"/>
      </w:pPr>
      <w:rPr>
        <w:rFonts w:ascii="Courier New" w:hAnsi="Courier New" w:hint="default"/>
      </w:rPr>
    </w:lvl>
    <w:lvl w:ilvl="2" w:tplc="871230E2">
      <w:start w:val="1"/>
      <w:numFmt w:val="bullet"/>
      <w:lvlText w:val=""/>
      <w:lvlJc w:val="left"/>
      <w:pPr>
        <w:ind w:left="2160" w:hanging="360"/>
      </w:pPr>
      <w:rPr>
        <w:rFonts w:ascii="Wingdings" w:hAnsi="Wingdings" w:hint="default"/>
      </w:rPr>
    </w:lvl>
    <w:lvl w:ilvl="3" w:tplc="99DAED16">
      <w:start w:val="1"/>
      <w:numFmt w:val="bullet"/>
      <w:lvlText w:val=""/>
      <w:lvlJc w:val="left"/>
      <w:pPr>
        <w:ind w:left="2880" w:hanging="360"/>
      </w:pPr>
      <w:rPr>
        <w:rFonts w:ascii="Symbol" w:hAnsi="Symbol" w:hint="default"/>
      </w:rPr>
    </w:lvl>
    <w:lvl w:ilvl="4" w:tplc="01521A9A">
      <w:start w:val="1"/>
      <w:numFmt w:val="bullet"/>
      <w:lvlText w:val="o"/>
      <w:lvlJc w:val="left"/>
      <w:pPr>
        <w:ind w:left="3600" w:hanging="360"/>
      </w:pPr>
      <w:rPr>
        <w:rFonts w:ascii="Courier New" w:hAnsi="Courier New" w:hint="default"/>
      </w:rPr>
    </w:lvl>
    <w:lvl w:ilvl="5" w:tplc="DEA27ED6">
      <w:start w:val="1"/>
      <w:numFmt w:val="bullet"/>
      <w:lvlText w:val=""/>
      <w:lvlJc w:val="left"/>
      <w:pPr>
        <w:ind w:left="4320" w:hanging="360"/>
      </w:pPr>
      <w:rPr>
        <w:rFonts w:ascii="Wingdings" w:hAnsi="Wingdings" w:hint="default"/>
      </w:rPr>
    </w:lvl>
    <w:lvl w:ilvl="6" w:tplc="6C8CC274">
      <w:start w:val="1"/>
      <w:numFmt w:val="bullet"/>
      <w:lvlText w:val=""/>
      <w:lvlJc w:val="left"/>
      <w:pPr>
        <w:ind w:left="5040" w:hanging="360"/>
      </w:pPr>
      <w:rPr>
        <w:rFonts w:ascii="Symbol" w:hAnsi="Symbol" w:hint="default"/>
      </w:rPr>
    </w:lvl>
    <w:lvl w:ilvl="7" w:tplc="5928C8FC">
      <w:start w:val="1"/>
      <w:numFmt w:val="bullet"/>
      <w:lvlText w:val="o"/>
      <w:lvlJc w:val="left"/>
      <w:pPr>
        <w:ind w:left="5760" w:hanging="360"/>
      </w:pPr>
      <w:rPr>
        <w:rFonts w:ascii="Courier New" w:hAnsi="Courier New" w:hint="default"/>
      </w:rPr>
    </w:lvl>
    <w:lvl w:ilvl="8" w:tplc="E12E34D6">
      <w:start w:val="1"/>
      <w:numFmt w:val="bullet"/>
      <w:lvlText w:val=""/>
      <w:lvlJc w:val="left"/>
      <w:pPr>
        <w:ind w:left="6480" w:hanging="360"/>
      </w:pPr>
      <w:rPr>
        <w:rFonts w:ascii="Wingdings" w:hAnsi="Wingdings" w:hint="default"/>
      </w:rPr>
    </w:lvl>
  </w:abstractNum>
  <w:abstractNum w:abstractNumId="48" w15:restartNumberingAfterBreak="0">
    <w:nsid w:val="5B2A2B5A"/>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2AE7795"/>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49905BD"/>
    <w:multiLevelType w:val="hybridMultilevel"/>
    <w:tmpl w:val="729A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F838EB"/>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67D64EF7"/>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F9734D7"/>
    <w:multiLevelType w:val="hybridMultilevel"/>
    <w:tmpl w:val="B4EC6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100EEC"/>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514637E"/>
    <w:multiLevelType w:val="hybridMultilevel"/>
    <w:tmpl w:val="25E04A0A"/>
    <w:lvl w:ilvl="0" w:tplc="02E8D22E">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75D6658A"/>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DD11296"/>
    <w:multiLevelType w:val="hybridMultilevel"/>
    <w:tmpl w:val="5374F2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7FD02291"/>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42446841">
    <w:abstractNumId w:val="22"/>
  </w:num>
  <w:num w:numId="2" w16cid:durableId="1401714837">
    <w:abstractNumId w:val="8"/>
  </w:num>
  <w:num w:numId="3" w16cid:durableId="1978757317">
    <w:abstractNumId w:val="3"/>
  </w:num>
  <w:num w:numId="4" w16cid:durableId="1222252381">
    <w:abstractNumId w:val="2"/>
  </w:num>
  <w:num w:numId="5" w16cid:durableId="153648395">
    <w:abstractNumId w:val="1"/>
  </w:num>
  <w:num w:numId="6" w16cid:durableId="312442583">
    <w:abstractNumId w:val="0"/>
  </w:num>
  <w:num w:numId="7" w16cid:durableId="456291649">
    <w:abstractNumId w:val="9"/>
  </w:num>
  <w:num w:numId="8" w16cid:durableId="1221479989">
    <w:abstractNumId w:val="7"/>
  </w:num>
  <w:num w:numId="9" w16cid:durableId="932399824">
    <w:abstractNumId w:val="6"/>
  </w:num>
  <w:num w:numId="10" w16cid:durableId="56520477">
    <w:abstractNumId w:val="5"/>
  </w:num>
  <w:num w:numId="11" w16cid:durableId="829710443">
    <w:abstractNumId w:val="4"/>
  </w:num>
  <w:num w:numId="12" w16cid:durableId="716203689">
    <w:abstractNumId w:val="57"/>
  </w:num>
  <w:num w:numId="13" w16cid:durableId="261690858">
    <w:abstractNumId w:val="43"/>
  </w:num>
  <w:num w:numId="14" w16cid:durableId="152795493">
    <w:abstractNumId w:val="35"/>
  </w:num>
  <w:num w:numId="15" w16cid:durableId="1378555037">
    <w:abstractNumId w:val="23"/>
  </w:num>
  <w:num w:numId="16" w16cid:durableId="707334664">
    <w:abstractNumId w:val="34"/>
  </w:num>
  <w:num w:numId="17" w16cid:durableId="1027297487">
    <w:abstractNumId w:val="45"/>
  </w:num>
  <w:num w:numId="18" w16cid:durableId="738015651">
    <w:abstractNumId w:val="16"/>
  </w:num>
  <w:num w:numId="19" w16cid:durableId="2004235792">
    <w:abstractNumId w:val="14"/>
  </w:num>
  <w:num w:numId="20" w16cid:durableId="1217467666">
    <w:abstractNumId w:val="20"/>
  </w:num>
  <w:num w:numId="21" w16cid:durableId="1843933731">
    <w:abstractNumId w:val="27"/>
  </w:num>
  <w:num w:numId="22" w16cid:durableId="942306407">
    <w:abstractNumId w:val="10"/>
  </w:num>
  <w:num w:numId="23" w16cid:durableId="248855498">
    <w:abstractNumId w:val="26"/>
  </w:num>
  <w:num w:numId="24" w16cid:durableId="1083336477">
    <w:abstractNumId w:val="55"/>
  </w:num>
  <w:num w:numId="25" w16cid:durableId="663628711">
    <w:abstractNumId w:val="44"/>
  </w:num>
  <w:num w:numId="26" w16cid:durableId="1236629456">
    <w:abstractNumId w:val="17"/>
  </w:num>
  <w:num w:numId="27" w16cid:durableId="1682928570">
    <w:abstractNumId w:val="13"/>
  </w:num>
  <w:num w:numId="28" w16cid:durableId="1507476726">
    <w:abstractNumId w:val="40"/>
  </w:num>
  <w:num w:numId="29" w16cid:durableId="197089943">
    <w:abstractNumId w:val="25"/>
  </w:num>
  <w:num w:numId="30" w16cid:durableId="1691880149">
    <w:abstractNumId w:val="15"/>
  </w:num>
  <w:num w:numId="31" w16cid:durableId="1009791964">
    <w:abstractNumId w:val="36"/>
  </w:num>
  <w:num w:numId="32" w16cid:durableId="1953586079">
    <w:abstractNumId w:val="51"/>
  </w:num>
  <w:num w:numId="33" w16cid:durableId="183253912">
    <w:abstractNumId w:val="31"/>
  </w:num>
  <w:num w:numId="34" w16cid:durableId="1689259195">
    <w:abstractNumId w:val="12"/>
  </w:num>
  <w:num w:numId="35" w16cid:durableId="208885422">
    <w:abstractNumId w:val="30"/>
  </w:num>
  <w:num w:numId="36" w16cid:durableId="1049452108">
    <w:abstractNumId w:val="41"/>
  </w:num>
  <w:num w:numId="37" w16cid:durableId="1690254194">
    <w:abstractNumId w:val="50"/>
  </w:num>
  <w:num w:numId="38" w16cid:durableId="250355340">
    <w:abstractNumId w:val="53"/>
  </w:num>
  <w:num w:numId="39" w16cid:durableId="580070169">
    <w:abstractNumId w:val="21"/>
  </w:num>
  <w:num w:numId="40" w16cid:durableId="1515265684">
    <w:abstractNumId w:val="38"/>
  </w:num>
  <w:num w:numId="41" w16cid:durableId="517085623">
    <w:abstractNumId w:val="37"/>
  </w:num>
  <w:num w:numId="42" w16cid:durableId="152835722">
    <w:abstractNumId w:val="39"/>
  </w:num>
  <w:num w:numId="43" w16cid:durableId="1362508713">
    <w:abstractNumId w:val="47"/>
  </w:num>
  <w:num w:numId="44" w16cid:durableId="2146072440">
    <w:abstractNumId w:val="28"/>
  </w:num>
  <w:num w:numId="45" w16cid:durableId="925650817">
    <w:abstractNumId w:val="11"/>
  </w:num>
  <w:num w:numId="46" w16cid:durableId="221913452">
    <w:abstractNumId w:val="54"/>
  </w:num>
  <w:num w:numId="47" w16cid:durableId="1235893387">
    <w:abstractNumId w:val="19"/>
  </w:num>
  <w:num w:numId="48" w16cid:durableId="1531607170">
    <w:abstractNumId w:val="48"/>
  </w:num>
  <w:num w:numId="49" w16cid:durableId="1996374005">
    <w:abstractNumId w:val="58"/>
  </w:num>
  <w:num w:numId="50" w16cid:durableId="45684425">
    <w:abstractNumId w:val="52"/>
  </w:num>
  <w:num w:numId="51" w16cid:durableId="280381185">
    <w:abstractNumId w:val="18"/>
  </w:num>
  <w:num w:numId="52" w16cid:durableId="809401090">
    <w:abstractNumId w:val="42"/>
  </w:num>
  <w:num w:numId="53" w16cid:durableId="1803303480">
    <w:abstractNumId w:val="32"/>
  </w:num>
  <w:num w:numId="54" w16cid:durableId="1122920259">
    <w:abstractNumId w:val="33"/>
  </w:num>
  <w:num w:numId="55" w16cid:durableId="1011762018">
    <w:abstractNumId w:val="49"/>
  </w:num>
  <w:num w:numId="56" w16cid:durableId="573978284">
    <w:abstractNumId w:val="24"/>
  </w:num>
  <w:num w:numId="57" w16cid:durableId="838427721">
    <w:abstractNumId w:val="29"/>
  </w:num>
  <w:num w:numId="58" w16cid:durableId="972444513">
    <w:abstractNumId w:val="56"/>
  </w:num>
  <w:num w:numId="59" w16cid:durableId="1187253044">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117F4"/>
    <w:rsid w:val="0001239A"/>
    <w:rsid w:val="00014270"/>
    <w:rsid w:val="0002514C"/>
    <w:rsid w:val="000377C9"/>
    <w:rsid w:val="00043F14"/>
    <w:rsid w:val="000679B7"/>
    <w:rsid w:val="0007239E"/>
    <w:rsid w:val="00087415"/>
    <w:rsid w:val="00090E81"/>
    <w:rsid w:val="000D593B"/>
    <w:rsid w:val="000D79BB"/>
    <w:rsid w:val="000F285A"/>
    <w:rsid w:val="0010512E"/>
    <w:rsid w:val="00113C07"/>
    <w:rsid w:val="00124225"/>
    <w:rsid w:val="0012665E"/>
    <w:rsid w:val="001341B2"/>
    <w:rsid w:val="00142CD2"/>
    <w:rsid w:val="00157BC8"/>
    <w:rsid w:val="00162535"/>
    <w:rsid w:val="00164D08"/>
    <w:rsid w:val="001758BE"/>
    <w:rsid w:val="00193409"/>
    <w:rsid w:val="001D23B6"/>
    <w:rsid w:val="001D54A0"/>
    <w:rsid w:val="00200A0F"/>
    <w:rsid w:val="00214EC7"/>
    <w:rsid w:val="00235CC6"/>
    <w:rsid w:val="002434B0"/>
    <w:rsid w:val="00262A7C"/>
    <w:rsid w:val="00270EF4"/>
    <w:rsid w:val="002820E6"/>
    <w:rsid w:val="00283FBF"/>
    <w:rsid w:val="002940F2"/>
    <w:rsid w:val="002957D5"/>
    <w:rsid w:val="002A7599"/>
    <w:rsid w:val="002B1AA4"/>
    <w:rsid w:val="002E7D9F"/>
    <w:rsid w:val="002F4955"/>
    <w:rsid w:val="003039D6"/>
    <w:rsid w:val="00315A41"/>
    <w:rsid w:val="0032323C"/>
    <w:rsid w:val="00340845"/>
    <w:rsid w:val="0036484A"/>
    <w:rsid w:val="00386EF0"/>
    <w:rsid w:val="003B5D97"/>
    <w:rsid w:val="003B61AD"/>
    <w:rsid w:val="003B777B"/>
    <w:rsid w:val="003B796E"/>
    <w:rsid w:val="003D3066"/>
    <w:rsid w:val="003E2951"/>
    <w:rsid w:val="00424790"/>
    <w:rsid w:val="004551A0"/>
    <w:rsid w:val="004631EB"/>
    <w:rsid w:val="00463E4B"/>
    <w:rsid w:val="0047131E"/>
    <w:rsid w:val="00473CF5"/>
    <w:rsid w:val="00473F13"/>
    <w:rsid w:val="004875AC"/>
    <w:rsid w:val="004947C6"/>
    <w:rsid w:val="004D4C63"/>
    <w:rsid w:val="004D61BA"/>
    <w:rsid w:val="004E6DA6"/>
    <w:rsid w:val="004F1E20"/>
    <w:rsid w:val="00505FC5"/>
    <w:rsid w:val="00524478"/>
    <w:rsid w:val="005311D1"/>
    <w:rsid w:val="005513D5"/>
    <w:rsid w:val="00563A94"/>
    <w:rsid w:val="00580286"/>
    <w:rsid w:val="00585211"/>
    <w:rsid w:val="00595166"/>
    <w:rsid w:val="005C0B2D"/>
    <w:rsid w:val="005C4D0D"/>
    <w:rsid w:val="005C5647"/>
    <w:rsid w:val="005C6BB9"/>
    <w:rsid w:val="005D76A5"/>
    <w:rsid w:val="005F64C6"/>
    <w:rsid w:val="0062535A"/>
    <w:rsid w:val="006379B1"/>
    <w:rsid w:val="00647B0B"/>
    <w:rsid w:val="0068295A"/>
    <w:rsid w:val="00683105"/>
    <w:rsid w:val="006A2C34"/>
    <w:rsid w:val="006A66A3"/>
    <w:rsid w:val="006C533C"/>
    <w:rsid w:val="006C5B1D"/>
    <w:rsid w:val="006E3384"/>
    <w:rsid w:val="006F25AD"/>
    <w:rsid w:val="00703C57"/>
    <w:rsid w:val="00705921"/>
    <w:rsid w:val="00720A51"/>
    <w:rsid w:val="0074317B"/>
    <w:rsid w:val="00761A02"/>
    <w:rsid w:val="0077168B"/>
    <w:rsid w:val="007A470C"/>
    <w:rsid w:val="007C37EE"/>
    <w:rsid w:val="007D18C2"/>
    <w:rsid w:val="00802779"/>
    <w:rsid w:val="00803B58"/>
    <w:rsid w:val="00814F81"/>
    <w:rsid w:val="00837917"/>
    <w:rsid w:val="00851888"/>
    <w:rsid w:val="008653F1"/>
    <w:rsid w:val="00880270"/>
    <w:rsid w:val="0089263F"/>
    <w:rsid w:val="00897EA2"/>
    <w:rsid w:val="008B2132"/>
    <w:rsid w:val="009245B3"/>
    <w:rsid w:val="0094586B"/>
    <w:rsid w:val="00973D90"/>
    <w:rsid w:val="009A5B01"/>
    <w:rsid w:val="009B0425"/>
    <w:rsid w:val="009C18B0"/>
    <w:rsid w:val="009E3713"/>
    <w:rsid w:val="009F1FC1"/>
    <w:rsid w:val="00A05007"/>
    <w:rsid w:val="00A57155"/>
    <w:rsid w:val="00A6524D"/>
    <w:rsid w:val="00A65282"/>
    <w:rsid w:val="00A70AB8"/>
    <w:rsid w:val="00A74CB9"/>
    <w:rsid w:val="00A81B69"/>
    <w:rsid w:val="00AA55A0"/>
    <w:rsid w:val="00AC6C55"/>
    <w:rsid w:val="00AE7FE2"/>
    <w:rsid w:val="00AF7B0A"/>
    <w:rsid w:val="00B179D0"/>
    <w:rsid w:val="00B3096B"/>
    <w:rsid w:val="00B36880"/>
    <w:rsid w:val="00B43D9A"/>
    <w:rsid w:val="00B44165"/>
    <w:rsid w:val="00B55F09"/>
    <w:rsid w:val="00B57AF5"/>
    <w:rsid w:val="00B771C8"/>
    <w:rsid w:val="00B85B4A"/>
    <w:rsid w:val="00B86A34"/>
    <w:rsid w:val="00BA6509"/>
    <w:rsid w:val="00BD496E"/>
    <w:rsid w:val="00C074B2"/>
    <w:rsid w:val="00C246F7"/>
    <w:rsid w:val="00C25782"/>
    <w:rsid w:val="00C30392"/>
    <w:rsid w:val="00C31C90"/>
    <w:rsid w:val="00C32ABB"/>
    <w:rsid w:val="00C4771D"/>
    <w:rsid w:val="00C62E6D"/>
    <w:rsid w:val="00C80A46"/>
    <w:rsid w:val="00CB44AA"/>
    <w:rsid w:val="00CB61F0"/>
    <w:rsid w:val="00CD2EDE"/>
    <w:rsid w:val="00CE5AB3"/>
    <w:rsid w:val="00D110A6"/>
    <w:rsid w:val="00D12419"/>
    <w:rsid w:val="00D30ED1"/>
    <w:rsid w:val="00D40D41"/>
    <w:rsid w:val="00D47D43"/>
    <w:rsid w:val="00D60501"/>
    <w:rsid w:val="00D669BC"/>
    <w:rsid w:val="00D93685"/>
    <w:rsid w:val="00D93FC8"/>
    <w:rsid w:val="00D946B9"/>
    <w:rsid w:val="00DA4D1E"/>
    <w:rsid w:val="00DC2C8A"/>
    <w:rsid w:val="00DC73AD"/>
    <w:rsid w:val="00DD0261"/>
    <w:rsid w:val="00DF19FA"/>
    <w:rsid w:val="00E0304F"/>
    <w:rsid w:val="00E164D4"/>
    <w:rsid w:val="00E4462C"/>
    <w:rsid w:val="00E46CA8"/>
    <w:rsid w:val="00E7096F"/>
    <w:rsid w:val="00E87362"/>
    <w:rsid w:val="00EB3A97"/>
    <w:rsid w:val="00EC1745"/>
    <w:rsid w:val="00EC50AE"/>
    <w:rsid w:val="00EF4666"/>
    <w:rsid w:val="00F15E58"/>
    <w:rsid w:val="00F2298A"/>
    <w:rsid w:val="00F32CEA"/>
    <w:rsid w:val="00F43942"/>
    <w:rsid w:val="00F50DE6"/>
    <w:rsid w:val="00F8575C"/>
    <w:rsid w:val="00F86F07"/>
    <w:rsid w:val="00F935FF"/>
    <w:rsid w:val="00FB4DFE"/>
    <w:rsid w:val="00FE3EEF"/>
    <w:rsid w:val="00FF5C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0FEDE"/>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C246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246F7"/>
    <w:pPr>
      <w:keepNext/>
      <w:keepLines/>
      <w:spacing w:after="0" w:line="240" w:lineRule="auto"/>
      <w:outlineLvl w:val="1"/>
    </w:pPr>
    <w:rPr>
      <w:rFonts w:ascii="Cambria" w:eastAsia="Times New Roman" w:hAnsi="Cambria" w:cs="Arial"/>
      <w:b/>
      <w:bCs/>
      <w:color w:val="4F81BD"/>
      <w:sz w:val="26"/>
      <w:szCs w:val="26"/>
      <w:lang w:val="x-none" w:eastAsia="x-none"/>
    </w:rPr>
  </w:style>
  <w:style w:type="paragraph" w:styleId="Ttulo3">
    <w:name w:val="heading 3"/>
    <w:basedOn w:val="Normal"/>
    <w:next w:val="Normal"/>
    <w:link w:val="Ttulo3Car"/>
    <w:uiPriority w:val="9"/>
    <w:qFormat/>
    <w:rsid w:val="00C246F7"/>
    <w:pPr>
      <w:keepNext/>
      <w:spacing w:before="240" w:after="60"/>
      <w:outlineLvl w:val="2"/>
    </w:pPr>
    <w:rPr>
      <w:rFonts w:ascii="Cambria" w:eastAsia="Times New Roman"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aliases w:val="h,h8,h9,h10,h18,encabezado,Encabezado1"/>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aliases w:val="h Car,h8 Car,h9 Car,h10 Car,h18 Car,encabezado Car,Encabezado1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aliases w:val="Car,Normal (Web) Car Car,Normal (Web) Car Car Car,Normal (Web) Car,Normal (Web) Car Car Car Car Car Car,Normal (Web) Car Car Car Car Car Car Car Car Car,Normal (Web) Char"/>
    <w:basedOn w:val="Normal"/>
    <w:link w:val="NormalWebCar1"/>
    <w:uiPriority w:val="99"/>
    <w:qFormat/>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3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F50DE6"/>
  </w:style>
  <w:style w:type="character" w:customStyle="1" w:styleId="eop">
    <w:name w:val="eop"/>
    <w:rsid w:val="00F50DE6"/>
  </w:style>
  <w:style w:type="paragraph" w:customStyle="1" w:styleId="paragraph">
    <w:name w:val="paragraph"/>
    <w:basedOn w:val="Normal"/>
    <w:rsid w:val="00F50DE6"/>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tulo1Car">
    <w:name w:val="Título 1 Car"/>
    <w:basedOn w:val="Fuentedeprrafopredeter"/>
    <w:link w:val="Ttulo1"/>
    <w:uiPriority w:val="9"/>
    <w:rsid w:val="00C246F7"/>
    <w:rPr>
      <w:rFonts w:asciiTheme="majorHAnsi" w:eastAsiaTheme="majorEastAsia" w:hAnsiTheme="majorHAnsi" w:cstheme="majorBidi"/>
      <w:color w:val="2E74B5" w:themeColor="accent1" w:themeShade="BF"/>
      <w:sz w:val="32"/>
      <w:szCs w:val="32"/>
      <w:lang w:val="es-ES" w:eastAsia="en-US"/>
    </w:rPr>
  </w:style>
  <w:style w:type="character" w:customStyle="1" w:styleId="Ttulo2Car">
    <w:name w:val="Título 2 Car"/>
    <w:basedOn w:val="Fuentedeprrafopredeter"/>
    <w:link w:val="Ttulo2"/>
    <w:uiPriority w:val="9"/>
    <w:rsid w:val="00C246F7"/>
    <w:rPr>
      <w:rFonts w:ascii="Cambria" w:eastAsia="Times New Roman" w:hAnsi="Cambria" w:cs="Arial"/>
      <w:b/>
      <w:bCs/>
      <w:color w:val="4F81BD"/>
      <w:sz w:val="26"/>
      <w:szCs w:val="26"/>
      <w:lang w:val="x-none" w:eastAsia="x-none"/>
    </w:rPr>
  </w:style>
  <w:style w:type="character" w:customStyle="1" w:styleId="Ttulo3Car">
    <w:name w:val="Título 3 Car"/>
    <w:basedOn w:val="Fuentedeprrafopredeter"/>
    <w:link w:val="Ttulo3"/>
    <w:uiPriority w:val="9"/>
    <w:rsid w:val="00C246F7"/>
    <w:rPr>
      <w:rFonts w:ascii="Cambria" w:eastAsia="Times New Roman" w:hAnsi="Cambria"/>
      <w:b/>
      <w:bCs/>
      <w:sz w:val="26"/>
      <w:szCs w:val="26"/>
      <w:lang w:val="es-ES" w:eastAsia="en-US"/>
    </w:rPr>
  </w:style>
  <w:style w:type="paragraph" w:styleId="Textoindependiente3">
    <w:name w:val="Body Text 3"/>
    <w:basedOn w:val="Normal"/>
    <w:link w:val="Textoindependiente3Car"/>
    <w:rsid w:val="00C246F7"/>
    <w:pPr>
      <w:spacing w:after="120"/>
    </w:pPr>
    <w:rPr>
      <w:rFonts w:ascii="Arial" w:hAnsi="Arial"/>
      <w:sz w:val="16"/>
      <w:szCs w:val="16"/>
    </w:rPr>
  </w:style>
  <w:style w:type="character" w:customStyle="1" w:styleId="Textoindependiente3Car">
    <w:name w:val="Texto independiente 3 Car"/>
    <w:basedOn w:val="Fuentedeprrafopredeter"/>
    <w:link w:val="Textoindependiente3"/>
    <w:rsid w:val="00C246F7"/>
    <w:rPr>
      <w:rFonts w:ascii="Arial" w:hAnsi="Arial"/>
      <w:sz w:val="16"/>
      <w:szCs w:val="16"/>
      <w:lang w:val="es-ES" w:eastAsia="en-US"/>
    </w:rPr>
  </w:style>
  <w:style w:type="paragraph" w:styleId="Descripcin">
    <w:name w:val="caption"/>
    <w:basedOn w:val="Normal"/>
    <w:next w:val="Normal"/>
    <w:uiPriority w:val="35"/>
    <w:unhideWhenUsed/>
    <w:qFormat/>
    <w:rsid w:val="00C246F7"/>
    <w:rPr>
      <w:b/>
      <w:bCs/>
      <w:sz w:val="20"/>
      <w:szCs w:val="20"/>
    </w:rPr>
  </w:style>
  <w:style w:type="paragraph" w:styleId="Prrafodelista">
    <w:name w:val="List Paragraph"/>
    <w:aliases w:val="LISTA,Ha,Resume Title,Bullet List,FooterText,numbered,List Paragraph1,Paragraphe de liste1,lp1,HOJA,Colorful List Accent 1,Colorful List - Accent 11,titulo 3,Párrafo de lista1,EITI list,Bullets,List Paragraph,Párrafo de lista2,VIÑETA"/>
    <w:basedOn w:val="Normal"/>
    <w:link w:val="PrrafodelistaCar"/>
    <w:uiPriority w:val="34"/>
    <w:qFormat/>
    <w:rsid w:val="00C246F7"/>
    <w:pPr>
      <w:spacing w:after="160" w:line="259" w:lineRule="auto"/>
      <w:ind w:left="720"/>
      <w:contextualSpacing/>
    </w:pPr>
    <w:rPr>
      <w:lang w:val="x-none"/>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Párrafo de lista1 Car"/>
    <w:link w:val="Prrafodelista"/>
    <w:uiPriority w:val="34"/>
    <w:qFormat/>
    <w:rsid w:val="00C246F7"/>
    <w:rPr>
      <w:sz w:val="22"/>
      <w:szCs w:val="22"/>
      <w:lang w:val="x-none" w:eastAsia="en-US"/>
    </w:rPr>
  </w:style>
  <w:style w:type="paragraph" w:customStyle="1" w:styleId="Default">
    <w:name w:val="Default"/>
    <w:link w:val="DefaultCar"/>
    <w:rsid w:val="00C246F7"/>
    <w:pPr>
      <w:autoSpaceDE w:val="0"/>
      <w:autoSpaceDN w:val="0"/>
      <w:adjustRightInd w:val="0"/>
    </w:pPr>
    <w:rPr>
      <w:rFonts w:ascii="Arial" w:hAnsi="Arial" w:cs="Arial"/>
      <w:color w:val="000000"/>
      <w:sz w:val="24"/>
      <w:szCs w:val="24"/>
    </w:rPr>
  </w:style>
  <w:style w:type="paragraph" w:customStyle="1" w:styleId="MARITZA3">
    <w:name w:val="MARITZA3"/>
    <w:uiPriority w:val="99"/>
    <w:rsid w:val="00C246F7"/>
    <w:pPr>
      <w:tabs>
        <w:tab w:val="left" w:pos="-720"/>
        <w:tab w:val="left" w:pos="0"/>
      </w:tabs>
      <w:suppressAutoHyphens/>
      <w:jc w:val="both"/>
    </w:pPr>
    <w:rPr>
      <w:rFonts w:ascii="Times New Roman" w:eastAsia="Times New Roman" w:hAnsi="Times New Roman"/>
      <w:spacing w:val="-2"/>
      <w:lang w:val="en-US" w:eastAsia="ar-SA"/>
    </w:rPr>
  </w:style>
  <w:style w:type="paragraph" w:customStyle="1" w:styleId="p0">
    <w:name w:val="p0"/>
    <w:basedOn w:val="Normal"/>
    <w:rsid w:val="00C246F7"/>
    <w:pPr>
      <w:widowControl w:val="0"/>
      <w:tabs>
        <w:tab w:val="left" w:pos="720"/>
      </w:tabs>
      <w:spacing w:after="0" w:line="240" w:lineRule="atLeast"/>
      <w:jc w:val="both"/>
    </w:pPr>
    <w:rPr>
      <w:rFonts w:ascii="Arial" w:eastAsia="Times New Roman" w:hAnsi="Arial"/>
      <w:sz w:val="24"/>
      <w:szCs w:val="20"/>
      <w:lang w:eastAsia="es-ES"/>
    </w:rPr>
  </w:style>
  <w:style w:type="paragraph" w:customStyle="1" w:styleId="Vieta">
    <w:name w:val="Viñeta"/>
    <w:basedOn w:val="Normal"/>
    <w:link w:val="VietaCar"/>
    <w:qFormat/>
    <w:rsid w:val="00C246F7"/>
    <w:pPr>
      <w:numPr>
        <w:numId w:val="14"/>
      </w:numPr>
      <w:autoSpaceDE w:val="0"/>
      <w:autoSpaceDN w:val="0"/>
      <w:adjustRightInd w:val="0"/>
      <w:spacing w:after="120" w:line="240" w:lineRule="auto"/>
      <w:ind w:right="-91"/>
      <w:jc w:val="both"/>
    </w:pPr>
    <w:rPr>
      <w:rFonts w:ascii="Arial" w:hAnsi="Arial"/>
      <w:sz w:val="24"/>
      <w:szCs w:val="24"/>
    </w:rPr>
  </w:style>
  <w:style w:type="character" w:customStyle="1" w:styleId="VietaCar">
    <w:name w:val="Viñeta Car"/>
    <w:link w:val="Vieta"/>
    <w:rsid w:val="00C246F7"/>
    <w:rPr>
      <w:rFonts w:ascii="Arial" w:hAnsi="Arial"/>
      <w:sz w:val="24"/>
      <w:szCs w:val="24"/>
      <w:lang w:val="es-ES" w:eastAsia="en-US"/>
    </w:rPr>
  </w:style>
  <w:style w:type="character" w:styleId="Refdecomentario">
    <w:name w:val="annotation reference"/>
    <w:uiPriority w:val="99"/>
    <w:semiHidden/>
    <w:unhideWhenUsed/>
    <w:rsid w:val="00C246F7"/>
    <w:rPr>
      <w:sz w:val="16"/>
      <w:szCs w:val="16"/>
    </w:rPr>
  </w:style>
  <w:style w:type="paragraph" w:styleId="Textocomentario">
    <w:name w:val="annotation text"/>
    <w:basedOn w:val="Normal"/>
    <w:link w:val="TextocomentarioCar"/>
    <w:uiPriority w:val="99"/>
    <w:semiHidden/>
    <w:unhideWhenUsed/>
    <w:rsid w:val="00C246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246F7"/>
    <w:rPr>
      <w:lang w:val="es-ES" w:eastAsia="en-US"/>
    </w:rPr>
  </w:style>
  <w:style w:type="paragraph" w:styleId="Subttulo">
    <w:name w:val="Subtitle"/>
    <w:basedOn w:val="Normal"/>
    <w:next w:val="Normal"/>
    <w:link w:val="SubttuloCar"/>
    <w:uiPriority w:val="11"/>
    <w:qFormat/>
    <w:rsid w:val="00C246F7"/>
    <w:pPr>
      <w:spacing w:after="60"/>
      <w:jc w:val="center"/>
      <w:outlineLvl w:val="1"/>
    </w:pPr>
    <w:rPr>
      <w:rFonts w:ascii="Cambria" w:eastAsia="Times New Roman" w:hAnsi="Cambria"/>
      <w:sz w:val="24"/>
      <w:szCs w:val="24"/>
    </w:rPr>
  </w:style>
  <w:style w:type="character" w:customStyle="1" w:styleId="SubttuloCar">
    <w:name w:val="Subtítulo Car"/>
    <w:basedOn w:val="Fuentedeprrafopredeter"/>
    <w:link w:val="Subttulo"/>
    <w:uiPriority w:val="11"/>
    <w:rsid w:val="00C246F7"/>
    <w:rPr>
      <w:rFonts w:ascii="Cambria" w:eastAsia="Times New Roman" w:hAnsi="Cambria"/>
      <w:sz w:val="24"/>
      <w:szCs w:val="24"/>
      <w:lang w:val="es-ES" w:eastAsia="en-US"/>
    </w:rPr>
  </w:style>
  <w:style w:type="paragraph" w:styleId="Textonotapie">
    <w:name w:val="footnote text"/>
    <w:aliases w:val="ft,Texto nota pie_mujer,Texto nota pie Car Car,Car1 Car Car,Car1 Car2,Car1,Texto nota pie Car11,Texto nota pie Car Car1,Car1 Car Car1,Car1 Car21,Car11 Car,Footnote Text Char Car,Nota a pie/Bibliog,FA,ft1,Ca,texto de nota al pie, Car1 Car2"/>
    <w:basedOn w:val="Normal"/>
    <w:link w:val="TextonotapieCar"/>
    <w:uiPriority w:val="99"/>
    <w:unhideWhenUsed/>
    <w:rsid w:val="00C246F7"/>
    <w:pPr>
      <w:spacing w:after="0" w:line="240" w:lineRule="auto"/>
    </w:pPr>
    <w:rPr>
      <w:sz w:val="20"/>
      <w:szCs w:val="20"/>
    </w:rPr>
  </w:style>
  <w:style w:type="character" w:customStyle="1" w:styleId="TextonotapieCar">
    <w:name w:val="Texto nota pie Car"/>
    <w:aliases w:val="ft Car,Texto nota pie_mujer Car,Texto nota pie Car Car Car,Car1 Car Car Car,Car1 Car2 Car,Car1 Car,Texto nota pie Car11 Car,Texto nota pie Car Car1 Car,Car1 Car Car1 Car,Car1 Car21 Car,Car11 Car Car,Footnote Text Char Car Car,FA Car"/>
    <w:basedOn w:val="Fuentedeprrafopredeter"/>
    <w:link w:val="Textonotapie"/>
    <w:uiPriority w:val="99"/>
    <w:rsid w:val="00C246F7"/>
    <w:rPr>
      <w:lang w:val="es-ES" w:eastAsia="en-US"/>
    </w:rPr>
  </w:style>
  <w:style w:type="character" w:styleId="Refdenotaalpie">
    <w:name w:val="footnote reference"/>
    <w:aliases w:val="referencia nota al pie,Ref. de nota al pie2,Nota de pie,Ref,de nota al pie,Texto de nota al pie,Pie de pagina,Appel note de bas de p,Referencia nota al pie,BVI fnr,BVI fnr Car Car,BVI fnr Car,BVI fnr Car Car Car Car,ftref,Footnote"/>
    <w:uiPriority w:val="99"/>
    <w:unhideWhenUsed/>
    <w:rsid w:val="00C246F7"/>
    <w:rPr>
      <w:vertAlign w:val="superscript"/>
    </w:rPr>
  </w:style>
  <w:style w:type="paragraph" w:styleId="Sinespaciado">
    <w:name w:val="No Spacing"/>
    <w:link w:val="SinespaciadoCar"/>
    <w:uiPriority w:val="1"/>
    <w:qFormat/>
    <w:rsid w:val="00C246F7"/>
    <w:rPr>
      <w:sz w:val="22"/>
      <w:szCs w:val="22"/>
      <w:lang w:val="es-ES" w:eastAsia="en-US"/>
    </w:rPr>
  </w:style>
  <w:style w:type="paragraph" w:styleId="Textoindependiente2">
    <w:name w:val="Body Text 2"/>
    <w:basedOn w:val="Normal"/>
    <w:link w:val="Textoindependiente2Car"/>
    <w:uiPriority w:val="99"/>
    <w:semiHidden/>
    <w:unhideWhenUsed/>
    <w:rsid w:val="00C246F7"/>
    <w:pPr>
      <w:spacing w:after="120" w:line="480" w:lineRule="auto"/>
    </w:pPr>
  </w:style>
  <w:style w:type="character" w:customStyle="1" w:styleId="Textoindependiente2Car">
    <w:name w:val="Texto independiente 2 Car"/>
    <w:basedOn w:val="Fuentedeprrafopredeter"/>
    <w:link w:val="Textoindependiente2"/>
    <w:uiPriority w:val="99"/>
    <w:semiHidden/>
    <w:rsid w:val="00C246F7"/>
    <w:rPr>
      <w:sz w:val="22"/>
      <w:szCs w:val="22"/>
      <w:lang w:val="es-ES" w:eastAsia="en-US"/>
    </w:rPr>
  </w:style>
  <w:style w:type="paragraph" w:styleId="Textoindependiente">
    <w:name w:val="Body Text"/>
    <w:basedOn w:val="Normal"/>
    <w:link w:val="TextoindependienteCar"/>
    <w:uiPriority w:val="99"/>
    <w:unhideWhenUsed/>
    <w:rsid w:val="00C246F7"/>
    <w:pPr>
      <w:spacing w:after="120"/>
    </w:pPr>
  </w:style>
  <w:style w:type="character" w:customStyle="1" w:styleId="TextoindependienteCar">
    <w:name w:val="Texto independiente Car"/>
    <w:basedOn w:val="Fuentedeprrafopredeter"/>
    <w:link w:val="Textoindependiente"/>
    <w:uiPriority w:val="99"/>
    <w:rsid w:val="00C246F7"/>
    <w:rPr>
      <w:sz w:val="22"/>
      <w:szCs w:val="22"/>
      <w:lang w:val="es-ES" w:eastAsia="en-US"/>
    </w:rPr>
  </w:style>
  <w:style w:type="character" w:customStyle="1" w:styleId="SinespaciadoCar">
    <w:name w:val="Sin espaciado Car"/>
    <w:link w:val="Sinespaciado"/>
    <w:uiPriority w:val="1"/>
    <w:qFormat/>
    <w:locked/>
    <w:rsid w:val="00C246F7"/>
    <w:rPr>
      <w:sz w:val="22"/>
      <w:szCs w:val="22"/>
      <w:lang w:val="es-ES" w:eastAsia="en-US"/>
    </w:rPr>
  </w:style>
  <w:style w:type="character" w:customStyle="1" w:styleId="apple-converted-space">
    <w:name w:val="apple-converted-space"/>
    <w:rsid w:val="00C246F7"/>
  </w:style>
  <w:style w:type="character" w:customStyle="1" w:styleId="NormalWebCar1">
    <w:name w:val="Normal (Web) Car1"/>
    <w:aliases w:val="Car Car,Normal (Web) Car Car Car1,Normal (Web) Car Car Car Car,Normal (Web) Car Car1,Normal (Web) Car Car Car Car Car Car Car,Normal (Web) Car Car Car Car Car Car Car Car Car Car,Normal (Web) Char Car"/>
    <w:link w:val="NormalWeb"/>
    <w:uiPriority w:val="99"/>
    <w:locked/>
    <w:rsid w:val="00C246F7"/>
    <w:rPr>
      <w:rFonts w:ascii="Times New Roman" w:eastAsia="Times New Roman" w:hAnsi="Times New Roman"/>
      <w:sz w:val="24"/>
      <w:szCs w:val="24"/>
      <w:lang w:val="es-ES" w:eastAsia="es-ES"/>
    </w:rPr>
  </w:style>
  <w:style w:type="character" w:customStyle="1" w:styleId="DefaultCar">
    <w:name w:val="Default Car"/>
    <w:link w:val="Default"/>
    <w:locked/>
    <w:rsid w:val="00C246F7"/>
    <w:rPr>
      <w:rFonts w:ascii="Arial" w:hAnsi="Arial" w:cs="Arial"/>
      <w:color w:val="000000"/>
      <w:sz w:val="24"/>
      <w:szCs w:val="24"/>
    </w:rPr>
  </w:style>
  <w:style w:type="paragraph" w:customStyle="1" w:styleId="comentarios">
    <w:name w:val="comentarios"/>
    <w:basedOn w:val="Normal"/>
    <w:link w:val="comentariosCar"/>
    <w:qFormat/>
    <w:rsid w:val="00C246F7"/>
    <w:pPr>
      <w:spacing w:after="0" w:line="240" w:lineRule="auto"/>
      <w:jc w:val="both"/>
    </w:pPr>
    <w:rPr>
      <w:rFonts w:ascii="Arial" w:hAnsi="Arial" w:cs="Arial"/>
      <w:i/>
      <w:color w:val="808080"/>
      <w:sz w:val="24"/>
      <w:szCs w:val="24"/>
      <w:lang w:val="es-CO" w:eastAsia="x-none"/>
    </w:rPr>
  </w:style>
  <w:style w:type="character" w:customStyle="1" w:styleId="comentariosCar">
    <w:name w:val="comentarios Car"/>
    <w:link w:val="comentarios"/>
    <w:rsid w:val="00C246F7"/>
    <w:rPr>
      <w:rFonts w:ascii="Arial" w:hAnsi="Arial" w:cs="Arial"/>
      <w:i/>
      <w:color w:val="808080"/>
      <w:sz w:val="24"/>
      <w:szCs w:val="24"/>
      <w:lang w:eastAsia="x-none"/>
    </w:rPr>
  </w:style>
  <w:style w:type="character" w:styleId="Textoennegrita">
    <w:name w:val="Strong"/>
    <w:uiPriority w:val="99"/>
    <w:qFormat/>
    <w:rsid w:val="00C246F7"/>
    <w:rPr>
      <w:b/>
      <w:bCs/>
    </w:rPr>
  </w:style>
  <w:style w:type="paragraph" w:styleId="Asuntodelcomentario">
    <w:name w:val="annotation subject"/>
    <w:basedOn w:val="Textocomentario"/>
    <w:next w:val="Textocomentario"/>
    <w:link w:val="AsuntodelcomentarioCar"/>
    <w:uiPriority w:val="99"/>
    <w:semiHidden/>
    <w:unhideWhenUsed/>
    <w:rsid w:val="00C246F7"/>
    <w:pPr>
      <w:spacing w:after="0"/>
    </w:pPr>
    <w:rPr>
      <w:rFonts w:ascii="Arial" w:hAnsi="Arial" w:cs="Arial"/>
      <w:b/>
      <w:bCs/>
      <w:lang w:val="es-CO" w:eastAsia="es-CO"/>
    </w:rPr>
  </w:style>
  <w:style w:type="character" w:customStyle="1" w:styleId="AsuntodelcomentarioCar">
    <w:name w:val="Asunto del comentario Car"/>
    <w:basedOn w:val="TextocomentarioCar"/>
    <w:link w:val="Asuntodelcomentario"/>
    <w:uiPriority w:val="99"/>
    <w:semiHidden/>
    <w:rsid w:val="00C246F7"/>
    <w:rPr>
      <w:rFonts w:ascii="Arial" w:hAnsi="Arial" w:cs="Arial"/>
      <w:b/>
      <w:bCs/>
      <w:lang w:val="es-ES" w:eastAsia="en-US"/>
    </w:rPr>
  </w:style>
  <w:style w:type="character" w:styleId="Mencinsinresolver">
    <w:name w:val="Unresolved Mention"/>
    <w:basedOn w:val="Fuentedeprrafopredeter"/>
    <w:uiPriority w:val="99"/>
    <w:semiHidden/>
    <w:unhideWhenUsed/>
    <w:rsid w:val="00531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ludcapitalgovco.sharepoint.com/:x:/r/sites/MedicosDPS/_layouts/15/Doc.aspx?sourcedoc=%7B17161aa6-4b9d-4662-b05b-83cd3f809fc2%7D&amp;action=edit&amp;wdenableroaming=1&amp;wdlcid=es-ES&amp;wdorigin=ItemsView&amp;wdhostclicktime=1733234640705&amp;wdredirectionreason=Force_SingleStepBoot&amp;wdinitialsession=7720c85f-1746-86d5-551b-035d08728fb1&amp;wdrldsc=2&amp;wdrldc=1&amp;wdrldr=ContinueInExce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ludcapitalgovco.sharepoint.com/sites/ASIS-SDS/Documentos%20compartidos/Forms/AllItems.aspx?id=%2Fsites%2FASIS%2DSDS%2FDocumentos%20compartidos%2FASIS%5F2023%2FASIS%5F2023%5FDocumentos%20Finales%2F2024EE62165%5FASIS%5FBogota%5F2023%5FVF%2Epdf&amp;viewid=2500db33%2D3fb5%2D4c7c%2D9854%2De51af8d22f23&amp;parent=%2Fsites%2FASIS%2DSDS%2FDocumentos%20compartidos%2FASIS%5F2023%2FASIS%5F2023%5FDocumentos%20Final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plandecenal/Paginas/ASIS.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900</Words>
  <Characters>4951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Adriana Aminta, Vasquez Rojas</cp:lastModifiedBy>
  <cp:revision>3</cp:revision>
  <cp:lastPrinted>2024-07-22T20:23:00Z</cp:lastPrinted>
  <dcterms:created xsi:type="dcterms:W3CDTF">2024-12-03T14:06:00Z</dcterms:created>
  <dcterms:modified xsi:type="dcterms:W3CDTF">2024-12-03T14:39:00Z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